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5327" w14:textId="77777777" w:rsidR="00BB212B" w:rsidRDefault="00083325" w:rsidP="00CC4CE5">
      <w:pPr>
        <w:pStyle w:val="LGAItemNoHeading"/>
        <w:spacing w:before="0" w:after="0" w:line="240" w:lineRule="auto"/>
        <w:rPr>
          <w:rFonts w:ascii="Arial" w:hAnsi="Arial" w:cs="Arial"/>
          <w:sz w:val="28"/>
          <w:szCs w:val="28"/>
        </w:rPr>
      </w:pPr>
      <w:r>
        <w:rPr>
          <w:rFonts w:ascii="Arial" w:hAnsi="Arial" w:cs="Arial"/>
          <w:sz w:val="28"/>
          <w:szCs w:val="28"/>
        </w:rPr>
        <w:t>End of Year Board Report</w:t>
      </w:r>
    </w:p>
    <w:p w14:paraId="0FDD0E0C" w14:textId="77777777" w:rsidR="00CC4CE5" w:rsidRPr="00B75BC0" w:rsidRDefault="00CC4CE5" w:rsidP="00CC4CE5">
      <w:pPr>
        <w:pStyle w:val="LGAItemNoHeading"/>
        <w:spacing w:before="0" w:after="0" w:line="240" w:lineRule="auto"/>
        <w:rPr>
          <w:rFonts w:ascii="Arial" w:hAnsi="Arial" w:cs="Arial"/>
          <w:sz w:val="28"/>
          <w:szCs w:val="28"/>
        </w:rPr>
      </w:pPr>
    </w:p>
    <w:p w14:paraId="16A45328" w14:textId="77777777" w:rsidR="001172B6" w:rsidRPr="00B75BC0" w:rsidRDefault="001172B6" w:rsidP="000C3360">
      <w:pPr>
        <w:pStyle w:val="MainText"/>
        <w:rPr>
          <w:rFonts w:ascii="Arial" w:hAnsi="Arial" w:cs="Arial"/>
          <w:b/>
          <w:szCs w:val="22"/>
        </w:rPr>
      </w:pPr>
      <w:r w:rsidRPr="00B75BC0">
        <w:rPr>
          <w:rFonts w:ascii="Arial" w:hAnsi="Arial" w:cs="Arial"/>
          <w:b/>
          <w:szCs w:val="22"/>
        </w:rPr>
        <w:t>Purpose of report</w:t>
      </w:r>
      <w:r w:rsidR="00083325" w:rsidRPr="00B75BC0">
        <w:rPr>
          <w:rFonts w:ascii="Arial" w:hAnsi="Arial" w:cs="Arial"/>
          <w:b/>
          <w:szCs w:val="22"/>
        </w:rPr>
        <w:t xml:space="preserve"> </w:t>
      </w:r>
    </w:p>
    <w:p w14:paraId="16A45329" w14:textId="77777777" w:rsidR="001172B6" w:rsidRPr="00B75BC0" w:rsidRDefault="001172B6" w:rsidP="000C3360">
      <w:pPr>
        <w:pStyle w:val="MainText"/>
        <w:rPr>
          <w:rFonts w:ascii="Arial" w:hAnsi="Arial" w:cs="Arial"/>
          <w:szCs w:val="22"/>
        </w:rPr>
      </w:pPr>
    </w:p>
    <w:p w14:paraId="16A4532A" w14:textId="77777777" w:rsidR="001172B6" w:rsidRPr="00B75BC0" w:rsidRDefault="006A0E31" w:rsidP="000C3360">
      <w:pPr>
        <w:pStyle w:val="MainText"/>
        <w:rPr>
          <w:rFonts w:ascii="Arial" w:hAnsi="Arial" w:cs="Arial"/>
          <w:szCs w:val="22"/>
        </w:rPr>
      </w:pPr>
      <w:r w:rsidRPr="00B75BC0">
        <w:rPr>
          <w:rFonts w:ascii="Arial" w:hAnsi="Arial" w:cs="Arial"/>
          <w:szCs w:val="22"/>
        </w:rPr>
        <w:t xml:space="preserve">For </w:t>
      </w:r>
      <w:r w:rsidR="00083325" w:rsidRPr="00B75BC0">
        <w:rPr>
          <w:rFonts w:ascii="Arial" w:hAnsi="Arial" w:cs="Arial"/>
          <w:szCs w:val="22"/>
        </w:rPr>
        <w:t>information and</w:t>
      </w:r>
      <w:r w:rsidR="007B7A0E" w:rsidRPr="00B75BC0">
        <w:rPr>
          <w:rFonts w:ascii="Arial" w:hAnsi="Arial" w:cs="Arial"/>
          <w:szCs w:val="22"/>
        </w:rPr>
        <w:t xml:space="preserve"> </w:t>
      </w:r>
      <w:r w:rsidR="00083325" w:rsidRPr="00B75BC0">
        <w:rPr>
          <w:rFonts w:ascii="Arial" w:hAnsi="Arial" w:cs="Arial"/>
          <w:szCs w:val="22"/>
        </w:rPr>
        <w:t>discussion.</w:t>
      </w:r>
    </w:p>
    <w:p w14:paraId="16A4532B" w14:textId="77777777" w:rsidR="001172B6" w:rsidRPr="00B75BC0" w:rsidRDefault="001172B6" w:rsidP="000C3360">
      <w:pPr>
        <w:pStyle w:val="MainText"/>
        <w:rPr>
          <w:rFonts w:ascii="Arial" w:hAnsi="Arial" w:cs="Arial"/>
          <w:b/>
          <w:szCs w:val="22"/>
        </w:rPr>
      </w:pPr>
    </w:p>
    <w:p w14:paraId="16A4532C" w14:textId="77777777" w:rsidR="000C3360" w:rsidRPr="00B75BC0" w:rsidRDefault="000C3360" w:rsidP="000C3360">
      <w:pPr>
        <w:pStyle w:val="MainText"/>
        <w:rPr>
          <w:rFonts w:ascii="Arial" w:hAnsi="Arial" w:cs="Arial"/>
          <w:szCs w:val="22"/>
        </w:rPr>
      </w:pPr>
      <w:r w:rsidRPr="00B75BC0">
        <w:rPr>
          <w:rFonts w:ascii="Arial" w:hAnsi="Arial" w:cs="Arial"/>
          <w:b/>
          <w:szCs w:val="22"/>
        </w:rPr>
        <w:t>Summary</w:t>
      </w:r>
    </w:p>
    <w:p w14:paraId="16A4532D" w14:textId="77777777" w:rsidR="000C3360" w:rsidRPr="00B75BC0" w:rsidRDefault="000C3360" w:rsidP="00A601EC">
      <w:pPr>
        <w:pStyle w:val="MainText"/>
        <w:rPr>
          <w:rFonts w:ascii="Arial" w:hAnsi="Arial" w:cs="Arial"/>
          <w:szCs w:val="22"/>
        </w:rPr>
      </w:pPr>
    </w:p>
    <w:p w14:paraId="16A4532E" w14:textId="13148A8C" w:rsidR="00083325" w:rsidRPr="00B75BC0" w:rsidRDefault="00083325" w:rsidP="00083325">
      <w:pPr>
        <w:autoSpaceDE w:val="0"/>
        <w:autoSpaceDN w:val="0"/>
        <w:adjustRightInd w:val="0"/>
        <w:rPr>
          <w:rFonts w:ascii="Arial" w:hAnsi="Arial" w:cs="Arial"/>
          <w:color w:val="000000"/>
          <w:szCs w:val="22"/>
        </w:rPr>
      </w:pPr>
      <w:r w:rsidRPr="00B75BC0">
        <w:rPr>
          <w:rFonts w:ascii="Arial" w:hAnsi="Arial" w:cs="Arial"/>
          <w:color w:val="000000"/>
          <w:szCs w:val="22"/>
        </w:rPr>
        <w:t>This report provides an overv</w:t>
      </w:r>
      <w:r w:rsidR="00EC1FD0">
        <w:rPr>
          <w:rFonts w:ascii="Arial" w:hAnsi="Arial" w:cs="Arial"/>
          <w:color w:val="000000"/>
          <w:szCs w:val="22"/>
        </w:rPr>
        <w:t>iew of the issues and work the b</w:t>
      </w:r>
      <w:r w:rsidRPr="00B75BC0">
        <w:rPr>
          <w:rFonts w:ascii="Arial" w:hAnsi="Arial" w:cs="Arial"/>
          <w:color w:val="000000"/>
          <w:szCs w:val="22"/>
        </w:rPr>
        <w:t xml:space="preserve">oard has overseen during </w:t>
      </w:r>
      <w:r w:rsidR="00105CDE">
        <w:rPr>
          <w:rFonts w:ascii="Arial" w:hAnsi="Arial" w:cs="Arial"/>
          <w:color w:val="000000"/>
          <w:szCs w:val="22"/>
        </w:rPr>
        <w:t xml:space="preserve">the </w:t>
      </w:r>
      <w:r w:rsidRPr="00B75BC0">
        <w:rPr>
          <w:rFonts w:ascii="Arial" w:hAnsi="Arial" w:cs="Arial"/>
          <w:color w:val="000000"/>
          <w:szCs w:val="22"/>
        </w:rPr>
        <w:t>last year. It sets out key achievements in rela</w:t>
      </w:r>
      <w:r w:rsidR="0086434F">
        <w:rPr>
          <w:rFonts w:ascii="Arial" w:hAnsi="Arial" w:cs="Arial"/>
          <w:color w:val="000000"/>
          <w:szCs w:val="22"/>
        </w:rPr>
        <w:t xml:space="preserve">tion to the priorities for the </w:t>
      </w:r>
      <w:r w:rsidR="00E464DE">
        <w:rPr>
          <w:rFonts w:ascii="Arial" w:hAnsi="Arial" w:cs="Arial"/>
          <w:b/>
          <w:color w:val="000000"/>
          <w:szCs w:val="22"/>
        </w:rPr>
        <w:t>People and Places</w:t>
      </w:r>
      <w:r w:rsidRPr="00AB399B">
        <w:rPr>
          <w:rFonts w:ascii="Arial" w:hAnsi="Arial" w:cs="Arial"/>
          <w:b/>
          <w:color w:val="000000"/>
          <w:szCs w:val="22"/>
        </w:rPr>
        <w:t xml:space="preserve"> Board</w:t>
      </w:r>
      <w:r w:rsidRPr="00B75BC0">
        <w:rPr>
          <w:rFonts w:ascii="Arial" w:hAnsi="Arial" w:cs="Arial"/>
          <w:color w:val="000000"/>
          <w:szCs w:val="22"/>
        </w:rPr>
        <w:t xml:space="preserve"> in 201</w:t>
      </w:r>
      <w:r w:rsidR="00AC512B">
        <w:rPr>
          <w:rFonts w:ascii="Arial" w:hAnsi="Arial" w:cs="Arial"/>
          <w:color w:val="000000"/>
          <w:szCs w:val="22"/>
        </w:rPr>
        <w:t>8</w:t>
      </w:r>
      <w:r w:rsidR="0086434F">
        <w:rPr>
          <w:rFonts w:ascii="Arial" w:hAnsi="Arial" w:cs="Arial"/>
          <w:color w:val="000000"/>
          <w:szCs w:val="22"/>
        </w:rPr>
        <w:t>/</w:t>
      </w:r>
      <w:r w:rsidR="002650A4">
        <w:rPr>
          <w:rFonts w:ascii="Arial" w:hAnsi="Arial" w:cs="Arial"/>
          <w:color w:val="000000"/>
          <w:szCs w:val="22"/>
        </w:rPr>
        <w:t>1</w:t>
      </w:r>
      <w:r w:rsidR="00AC512B">
        <w:rPr>
          <w:rFonts w:ascii="Arial" w:hAnsi="Arial" w:cs="Arial"/>
          <w:color w:val="000000"/>
          <w:szCs w:val="22"/>
        </w:rPr>
        <w:t>9</w:t>
      </w:r>
      <w:r w:rsidRPr="00B75BC0">
        <w:rPr>
          <w:rFonts w:ascii="Arial" w:hAnsi="Arial" w:cs="Arial"/>
          <w:color w:val="000000"/>
          <w:szCs w:val="22"/>
        </w:rPr>
        <w:t>, and looks forward to next year’s priorities.</w:t>
      </w:r>
    </w:p>
    <w:p w14:paraId="16A4532F" w14:textId="77777777" w:rsidR="00A601EC" w:rsidRPr="00B75BC0" w:rsidRDefault="00A601EC" w:rsidP="00A601EC">
      <w:pPr>
        <w:pStyle w:val="MainText"/>
        <w:rPr>
          <w:rFonts w:ascii="Arial" w:hAnsi="Arial" w:cs="Arial"/>
          <w:szCs w:val="22"/>
        </w:rPr>
      </w:pPr>
    </w:p>
    <w:p w14:paraId="16A45330" w14:textId="77777777" w:rsidR="00AA6F4D" w:rsidRPr="00B75BC0"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75BC0" w14:paraId="16A4533E" w14:textId="77777777">
        <w:tc>
          <w:tcPr>
            <w:tcW w:w="9157" w:type="dxa"/>
          </w:tcPr>
          <w:p w14:paraId="16A45331" w14:textId="77777777" w:rsidR="000C3360" w:rsidRPr="00B75BC0" w:rsidRDefault="000C3360">
            <w:pPr>
              <w:pStyle w:val="MainText"/>
              <w:rPr>
                <w:rFonts w:ascii="Arial" w:hAnsi="Arial" w:cs="Arial"/>
                <w:b/>
                <w:szCs w:val="22"/>
              </w:rPr>
            </w:pPr>
          </w:p>
          <w:p w14:paraId="16A45332" w14:textId="77777777" w:rsidR="000C3360" w:rsidRPr="00B75BC0" w:rsidRDefault="000C3360">
            <w:pPr>
              <w:pStyle w:val="MainText"/>
              <w:rPr>
                <w:rFonts w:ascii="Arial" w:hAnsi="Arial" w:cs="Arial"/>
                <w:b/>
                <w:szCs w:val="22"/>
              </w:rPr>
            </w:pPr>
            <w:r w:rsidRPr="00B75BC0">
              <w:rPr>
                <w:rFonts w:ascii="Arial" w:hAnsi="Arial" w:cs="Arial"/>
                <w:b/>
                <w:szCs w:val="22"/>
              </w:rPr>
              <w:t>Recommendations</w:t>
            </w:r>
          </w:p>
          <w:p w14:paraId="16A45333" w14:textId="77777777" w:rsidR="000C3360" w:rsidRPr="00B75BC0" w:rsidRDefault="000C3360" w:rsidP="007F24E8">
            <w:pPr>
              <w:pStyle w:val="MainText"/>
              <w:ind w:left="567"/>
              <w:rPr>
                <w:rFonts w:ascii="Arial" w:hAnsi="Arial" w:cs="Arial"/>
                <w:szCs w:val="22"/>
              </w:rPr>
            </w:pPr>
          </w:p>
          <w:p w14:paraId="16A45334" w14:textId="77777777" w:rsidR="00083325" w:rsidRPr="00B75BC0" w:rsidRDefault="00083325" w:rsidP="00083325">
            <w:pPr>
              <w:pStyle w:val="MainText"/>
              <w:ind w:left="142"/>
              <w:rPr>
                <w:rFonts w:ascii="Arial" w:hAnsi="Arial" w:cs="Arial"/>
                <w:szCs w:val="22"/>
              </w:rPr>
            </w:pPr>
            <w:r w:rsidRPr="00B75BC0">
              <w:rPr>
                <w:rFonts w:ascii="Arial" w:hAnsi="Arial" w:cs="Arial"/>
                <w:szCs w:val="22"/>
              </w:rPr>
              <w:t>Members are invited to:</w:t>
            </w:r>
          </w:p>
          <w:p w14:paraId="16A45335" w14:textId="77777777" w:rsidR="00083325" w:rsidRPr="00B75BC0" w:rsidRDefault="00083325" w:rsidP="007F24E8">
            <w:pPr>
              <w:pStyle w:val="MainText"/>
              <w:ind w:left="567"/>
              <w:rPr>
                <w:rFonts w:ascii="Arial" w:hAnsi="Arial" w:cs="Arial"/>
                <w:szCs w:val="22"/>
              </w:rPr>
            </w:pPr>
          </w:p>
          <w:p w14:paraId="16A45336" w14:textId="114BE37F" w:rsidR="00ED7620" w:rsidRDefault="00083325" w:rsidP="00F538BB">
            <w:pPr>
              <w:pStyle w:val="ListParagraph"/>
              <w:numPr>
                <w:ilvl w:val="0"/>
                <w:numId w:val="35"/>
              </w:numPr>
              <w:autoSpaceDE w:val="0"/>
              <w:autoSpaceDN w:val="0"/>
              <w:adjustRightInd w:val="0"/>
              <w:spacing w:after="0" w:line="240" w:lineRule="auto"/>
              <w:rPr>
                <w:rFonts w:ascii="Arial" w:hAnsi="Arial" w:cs="Arial"/>
                <w:color w:val="000000"/>
              </w:rPr>
            </w:pPr>
            <w:r w:rsidRPr="00B75BC0">
              <w:rPr>
                <w:rFonts w:ascii="Arial" w:hAnsi="Arial" w:cs="Arial"/>
                <w:color w:val="000000"/>
              </w:rPr>
              <w:t>Not</w:t>
            </w:r>
            <w:r w:rsidR="00AB399B">
              <w:rPr>
                <w:rFonts w:ascii="Arial" w:hAnsi="Arial" w:cs="Arial"/>
                <w:color w:val="000000"/>
              </w:rPr>
              <w:t>e the achievements against the b</w:t>
            </w:r>
            <w:r w:rsidRPr="00B75BC0">
              <w:rPr>
                <w:rFonts w:ascii="Arial" w:hAnsi="Arial" w:cs="Arial"/>
                <w:color w:val="000000"/>
              </w:rPr>
              <w:t>oard’s priorities in 20</w:t>
            </w:r>
            <w:r w:rsidR="002650A4">
              <w:rPr>
                <w:rFonts w:ascii="Arial" w:hAnsi="Arial" w:cs="Arial"/>
                <w:color w:val="000000"/>
              </w:rPr>
              <w:t>1</w:t>
            </w:r>
            <w:r w:rsidR="00AC512B">
              <w:rPr>
                <w:rFonts w:ascii="Arial" w:hAnsi="Arial" w:cs="Arial"/>
                <w:color w:val="000000"/>
              </w:rPr>
              <w:t>8</w:t>
            </w:r>
            <w:r w:rsidR="002650A4">
              <w:rPr>
                <w:rFonts w:ascii="Arial" w:hAnsi="Arial" w:cs="Arial"/>
                <w:color w:val="000000"/>
              </w:rPr>
              <w:t>/1</w:t>
            </w:r>
            <w:r w:rsidR="00AC512B">
              <w:rPr>
                <w:rFonts w:ascii="Arial" w:hAnsi="Arial" w:cs="Arial"/>
                <w:color w:val="000000"/>
              </w:rPr>
              <w:t>9</w:t>
            </w:r>
            <w:r w:rsidR="00F538BB">
              <w:rPr>
                <w:rFonts w:ascii="Arial" w:hAnsi="Arial" w:cs="Arial"/>
                <w:color w:val="000000"/>
              </w:rPr>
              <w:t>;</w:t>
            </w:r>
            <w:r w:rsidRPr="00B75BC0">
              <w:rPr>
                <w:rFonts w:ascii="Arial" w:hAnsi="Arial" w:cs="Arial"/>
                <w:color w:val="000000"/>
              </w:rPr>
              <w:t xml:space="preserve"> </w:t>
            </w:r>
            <w:r w:rsidR="0086434F">
              <w:rPr>
                <w:rFonts w:ascii="Arial" w:hAnsi="Arial" w:cs="Arial"/>
                <w:color w:val="000000"/>
              </w:rPr>
              <w:t>and</w:t>
            </w:r>
          </w:p>
          <w:p w14:paraId="16A45337" w14:textId="77777777" w:rsidR="00C66BE5" w:rsidRPr="00B75BC0" w:rsidRDefault="00C66BE5" w:rsidP="00C66BE5">
            <w:pPr>
              <w:pStyle w:val="ListParagraph"/>
              <w:autoSpaceDE w:val="0"/>
              <w:autoSpaceDN w:val="0"/>
              <w:adjustRightInd w:val="0"/>
              <w:spacing w:after="0" w:line="240" w:lineRule="auto"/>
              <w:ind w:left="862"/>
              <w:rPr>
                <w:rFonts w:ascii="Arial" w:hAnsi="Arial" w:cs="Arial"/>
                <w:color w:val="000000"/>
              </w:rPr>
            </w:pPr>
          </w:p>
          <w:p w14:paraId="16A45338" w14:textId="6EE2A6C0" w:rsidR="00ED7620" w:rsidRPr="00B75BC0" w:rsidRDefault="00716FA7" w:rsidP="00F538BB">
            <w:pPr>
              <w:pStyle w:val="ListParagraph"/>
              <w:numPr>
                <w:ilvl w:val="0"/>
                <w:numId w:val="35"/>
              </w:numPr>
              <w:autoSpaceDE w:val="0"/>
              <w:autoSpaceDN w:val="0"/>
              <w:adjustRightInd w:val="0"/>
              <w:spacing w:after="0" w:line="240" w:lineRule="auto"/>
              <w:rPr>
                <w:rFonts w:ascii="Arial" w:hAnsi="Arial" w:cs="Arial"/>
                <w:color w:val="000000"/>
              </w:rPr>
            </w:pPr>
            <w:r>
              <w:rPr>
                <w:rFonts w:ascii="Arial" w:hAnsi="Arial" w:cs="Arial"/>
                <w:color w:val="000000"/>
              </w:rPr>
              <w:t>Note the b</w:t>
            </w:r>
            <w:r w:rsidR="003F1C45" w:rsidRPr="00B75BC0">
              <w:rPr>
                <w:rFonts w:ascii="Arial" w:hAnsi="Arial" w:cs="Arial"/>
                <w:color w:val="000000"/>
              </w:rPr>
              <w:t xml:space="preserve">oard’s </w:t>
            </w:r>
            <w:r w:rsidR="00BE473C">
              <w:rPr>
                <w:rFonts w:ascii="Arial" w:hAnsi="Arial" w:cs="Arial"/>
                <w:color w:val="000000"/>
              </w:rPr>
              <w:t xml:space="preserve">proposed </w:t>
            </w:r>
            <w:r w:rsidR="003F1C45" w:rsidRPr="00B75BC0">
              <w:rPr>
                <w:rFonts w:ascii="Arial" w:hAnsi="Arial" w:cs="Arial"/>
                <w:color w:val="000000"/>
              </w:rPr>
              <w:t>priority areas for 201</w:t>
            </w:r>
            <w:r w:rsidR="00AC512B">
              <w:rPr>
                <w:rFonts w:ascii="Arial" w:hAnsi="Arial" w:cs="Arial"/>
                <w:color w:val="000000"/>
              </w:rPr>
              <w:t>9</w:t>
            </w:r>
            <w:r w:rsidR="003F1C45" w:rsidRPr="00B75BC0">
              <w:rPr>
                <w:rFonts w:ascii="Arial" w:hAnsi="Arial" w:cs="Arial"/>
                <w:color w:val="000000"/>
              </w:rPr>
              <w:t>/</w:t>
            </w:r>
            <w:r w:rsidR="00AC512B">
              <w:rPr>
                <w:rFonts w:ascii="Arial" w:hAnsi="Arial" w:cs="Arial"/>
                <w:color w:val="000000"/>
              </w:rPr>
              <w:t>20</w:t>
            </w:r>
            <w:r w:rsidR="00F538BB">
              <w:rPr>
                <w:rFonts w:ascii="Arial" w:hAnsi="Arial" w:cs="Arial"/>
                <w:color w:val="000000"/>
              </w:rPr>
              <w:t>.</w:t>
            </w:r>
          </w:p>
          <w:p w14:paraId="16A45339" w14:textId="77777777" w:rsidR="00083325" w:rsidRPr="00B75BC0" w:rsidRDefault="00083325" w:rsidP="007F24E8">
            <w:pPr>
              <w:pStyle w:val="MainText"/>
              <w:ind w:left="567"/>
              <w:rPr>
                <w:rFonts w:ascii="Arial" w:hAnsi="Arial" w:cs="Arial"/>
                <w:szCs w:val="22"/>
              </w:rPr>
            </w:pPr>
          </w:p>
          <w:p w14:paraId="16A4533A" w14:textId="77777777" w:rsidR="000C3360" w:rsidRPr="00B75BC0" w:rsidRDefault="000C3360">
            <w:pPr>
              <w:pStyle w:val="MainText"/>
              <w:rPr>
                <w:rFonts w:ascii="Arial" w:hAnsi="Arial" w:cs="Arial"/>
                <w:b/>
                <w:szCs w:val="22"/>
              </w:rPr>
            </w:pPr>
            <w:r w:rsidRPr="00B75BC0">
              <w:rPr>
                <w:rFonts w:ascii="Arial" w:hAnsi="Arial" w:cs="Arial"/>
                <w:b/>
                <w:szCs w:val="22"/>
              </w:rPr>
              <w:t>Action</w:t>
            </w:r>
          </w:p>
          <w:p w14:paraId="16A4533B" w14:textId="77777777" w:rsidR="00A601EC" w:rsidRPr="00B75BC0" w:rsidRDefault="00A601EC">
            <w:pPr>
              <w:pStyle w:val="MainText"/>
              <w:rPr>
                <w:rFonts w:ascii="Arial" w:hAnsi="Arial" w:cs="Arial"/>
                <w:b/>
                <w:szCs w:val="22"/>
              </w:rPr>
            </w:pPr>
          </w:p>
          <w:p w14:paraId="16A4533C" w14:textId="77777777" w:rsidR="00A601EC" w:rsidRPr="00B75BC0" w:rsidRDefault="003F1C45">
            <w:pPr>
              <w:pStyle w:val="MainText"/>
              <w:rPr>
                <w:rFonts w:ascii="Arial" w:hAnsi="Arial" w:cs="Arial"/>
                <w:szCs w:val="22"/>
              </w:rPr>
            </w:pPr>
            <w:r w:rsidRPr="00B75BC0">
              <w:rPr>
                <w:rFonts w:ascii="Arial" w:hAnsi="Arial" w:cs="Arial"/>
                <w:szCs w:val="22"/>
              </w:rPr>
              <w:t xml:space="preserve">Officers to action as appropriate. </w:t>
            </w:r>
          </w:p>
          <w:p w14:paraId="16A4533D" w14:textId="77777777" w:rsidR="000A3935" w:rsidRPr="00B75BC0" w:rsidRDefault="000A3935">
            <w:pPr>
              <w:pStyle w:val="MainText"/>
              <w:rPr>
                <w:rFonts w:ascii="Arial" w:hAnsi="Arial" w:cs="Arial"/>
                <w:b/>
                <w:szCs w:val="22"/>
              </w:rPr>
            </w:pPr>
          </w:p>
        </w:tc>
      </w:tr>
    </w:tbl>
    <w:p w14:paraId="16A4533F" w14:textId="77777777" w:rsidR="00AA6F4D" w:rsidRPr="00B75BC0" w:rsidRDefault="00AA6F4D">
      <w:pPr>
        <w:pStyle w:val="MainText"/>
        <w:rPr>
          <w:rFonts w:ascii="Arial" w:hAnsi="Arial" w:cs="Arial"/>
          <w:szCs w:val="22"/>
        </w:rPr>
      </w:pPr>
    </w:p>
    <w:p w14:paraId="16A45340" w14:textId="77777777" w:rsidR="00ED7620" w:rsidRPr="00B75BC0" w:rsidRDefault="00ED7620">
      <w:pPr>
        <w:pStyle w:val="MainText"/>
        <w:rPr>
          <w:rFonts w:ascii="Arial" w:hAnsi="Arial" w:cs="Arial"/>
          <w:szCs w:val="22"/>
        </w:rPr>
      </w:pPr>
    </w:p>
    <w:p w14:paraId="16A45341" w14:textId="77777777" w:rsidR="00AA6F4D" w:rsidRPr="00B75BC0" w:rsidRDefault="00AA6F4D">
      <w:pPr>
        <w:pStyle w:val="MainText"/>
        <w:rPr>
          <w:rFonts w:ascii="Arial" w:hAnsi="Arial" w:cs="Arial"/>
          <w:szCs w:val="22"/>
        </w:rPr>
      </w:pPr>
    </w:p>
    <w:tbl>
      <w:tblPr>
        <w:tblW w:w="0" w:type="auto"/>
        <w:tblLook w:val="01E0" w:firstRow="1" w:lastRow="1" w:firstColumn="1" w:lastColumn="1" w:noHBand="0" w:noVBand="0"/>
      </w:tblPr>
      <w:tblGrid>
        <w:gridCol w:w="2769"/>
        <w:gridCol w:w="6302"/>
      </w:tblGrid>
      <w:tr w:rsidR="00CC0245" w:rsidRPr="00B75BC0" w14:paraId="16A45344" w14:textId="77777777" w:rsidTr="000B6AD9">
        <w:tc>
          <w:tcPr>
            <w:tcW w:w="2802" w:type="dxa"/>
            <w:shd w:val="clear" w:color="auto" w:fill="auto"/>
          </w:tcPr>
          <w:p w14:paraId="16A45342" w14:textId="77777777" w:rsidR="00CC0245" w:rsidRPr="00B75BC0" w:rsidRDefault="00CC0245" w:rsidP="000B6AD9">
            <w:pPr>
              <w:pStyle w:val="MainText"/>
              <w:spacing w:after="120" w:line="240" w:lineRule="auto"/>
              <w:rPr>
                <w:rFonts w:ascii="Arial" w:hAnsi="Arial" w:cs="Arial"/>
                <w:szCs w:val="22"/>
              </w:rPr>
            </w:pPr>
            <w:r w:rsidRPr="00B75BC0">
              <w:rPr>
                <w:rFonts w:ascii="Arial" w:hAnsi="Arial" w:cs="Arial"/>
                <w:b/>
                <w:szCs w:val="22"/>
              </w:rPr>
              <w:t>Contact officer:</w:t>
            </w:r>
            <w:r w:rsidRPr="00B75BC0">
              <w:rPr>
                <w:rFonts w:ascii="Arial" w:hAnsi="Arial" w:cs="Arial"/>
                <w:szCs w:val="22"/>
              </w:rPr>
              <w:t xml:space="preserve">  </w:t>
            </w:r>
          </w:p>
        </w:tc>
        <w:tc>
          <w:tcPr>
            <w:tcW w:w="6378" w:type="dxa"/>
            <w:shd w:val="clear" w:color="auto" w:fill="auto"/>
          </w:tcPr>
          <w:p w14:paraId="16A45343" w14:textId="77777777" w:rsidR="00CC0245" w:rsidRPr="00B75BC0" w:rsidRDefault="002650A4" w:rsidP="000B6AD9">
            <w:pPr>
              <w:pStyle w:val="MainText"/>
              <w:spacing w:after="120" w:line="240" w:lineRule="auto"/>
              <w:rPr>
                <w:rFonts w:ascii="Arial" w:hAnsi="Arial" w:cs="Arial"/>
                <w:szCs w:val="22"/>
              </w:rPr>
            </w:pPr>
            <w:r>
              <w:rPr>
                <w:rFonts w:ascii="Arial" w:hAnsi="Arial" w:cs="Arial"/>
                <w:szCs w:val="22"/>
              </w:rPr>
              <w:t>Benn Cain</w:t>
            </w:r>
          </w:p>
        </w:tc>
      </w:tr>
      <w:tr w:rsidR="00C9258A" w:rsidRPr="00B75BC0" w14:paraId="16A45347" w14:textId="77777777" w:rsidTr="000B6AD9">
        <w:tc>
          <w:tcPr>
            <w:tcW w:w="2802" w:type="dxa"/>
            <w:shd w:val="clear" w:color="auto" w:fill="auto"/>
          </w:tcPr>
          <w:p w14:paraId="16A45345" w14:textId="77777777" w:rsidR="00C9258A" w:rsidRPr="00B75BC0" w:rsidRDefault="00C9258A" w:rsidP="000B6AD9">
            <w:pPr>
              <w:pStyle w:val="MainText"/>
              <w:spacing w:after="120" w:line="240" w:lineRule="auto"/>
              <w:rPr>
                <w:rFonts w:ascii="Arial" w:hAnsi="Arial" w:cs="Arial"/>
                <w:b/>
                <w:szCs w:val="22"/>
              </w:rPr>
            </w:pPr>
            <w:r w:rsidRPr="00B75BC0">
              <w:rPr>
                <w:rFonts w:ascii="Arial" w:hAnsi="Arial" w:cs="Arial"/>
                <w:b/>
                <w:szCs w:val="22"/>
              </w:rPr>
              <w:t>Position:</w:t>
            </w:r>
          </w:p>
        </w:tc>
        <w:tc>
          <w:tcPr>
            <w:tcW w:w="6378" w:type="dxa"/>
            <w:shd w:val="clear" w:color="auto" w:fill="auto"/>
          </w:tcPr>
          <w:p w14:paraId="16A45346" w14:textId="77777777" w:rsidR="00C9258A" w:rsidRPr="00B75BC0" w:rsidRDefault="00C66BE5" w:rsidP="00ED7620">
            <w:pPr>
              <w:pStyle w:val="MainText"/>
              <w:spacing w:after="120" w:line="240" w:lineRule="auto"/>
              <w:rPr>
                <w:rFonts w:ascii="Arial" w:hAnsi="Arial" w:cs="Arial"/>
                <w:szCs w:val="22"/>
              </w:rPr>
            </w:pPr>
            <w:r>
              <w:rPr>
                <w:rFonts w:ascii="Arial" w:hAnsi="Arial" w:cs="Arial"/>
                <w:szCs w:val="22"/>
              </w:rPr>
              <w:t>Member Services Officer</w:t>
            </w:r>
          </w:p>
        </w:tc>
      </w:tr>
      <w:tr w:rsidR="00CC0245" w:rsidRPr="00B75BC0" w14:paraId="16A4534A" w14:textId="77777777" w:rsidTr="000B6AD9">
        <w:tc>
          <w:tcPr>
            <w:tcW w:w="2802" w:type="dxa"/>
            <w:shd w:val="clear" w:color="auto" w:fill="auto"/>
          </w:tcPr>
          <w:p w14:paraId="16A45348"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Phone no:</w:t>
            </w:r>
          </w:p>
        </w:tc>
        <w:tc>
          <w:tcPr>
            <w:tcW w:w="6378" w:type="dxa"/>
            <w:shd w:val="clear" w:color="auto" w:fill="auto"/>
          </w:tcPr>
          <w:p w14:paraId="16A45349" w14:textId="77777777" w:rsidR="00CC0245" w:rsidRPr="00B75BC0" w:rsidRDefault="00CC0245" w:rsidP="002650A4">
            <w:pPr>
              <w:pStyle w:val="MainText"/>
              <w:spacing w:after="120" w:line="240" w:lineRule="auto"/>
              <w:rPr>
                <w:rFonts w:ascii="Arial" w:hAnsi="Arial" w:cs="Arial"/>
                <w:szCs w:val="22"/>
              </w:rPr>
            </w:pPr>
            <w:r w:rsidRPr="00B75BC0">
              <w:rPr>
                <w:rFonts w:ascii="Arial" w:hAnsi="Arial" w:cs="Arial"/>
                <w:szCs w:val="22"/>
              </w:rPr>
              <w:t xml:space="preserve">020 </w:t>
            </w:r>
            <w:r w:rsidR="002650A4">
              <w:rPr>
                <w:rFonts w:ascii="Arial" w:hAnsi="Arial" w:cs="Arial"/>
                <w:szCs w:val="22"/>
              </w:rPr>
              <w:t>7072 7420</w:t>
            </w:r>
          </w:p>
        </w:tc>
      </w:tr>
      <w:tr w:rsidR="00CC0245" w:rsidRPr="00B75BC0" w14:paraId="16A4534E" w14:textId="77777777" w:rsidTr="000B6AD9">
        <w:tc>
          <w:tcPr>
            <w:tcW w:w="2802" w:type="dxa"/>
            <w:shd w:val="clear" w:color="auto" w:fill="auto"/>
          </w:tcPr>
          <w:p w14:paraId="16A4534B"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E-mail:</w:t>
            </w:r>
          </w:p>
        </w:tc>
        <w:tc>
          <w:tcPr>
            <w:tcW w:w="6378" w:type="dxa"/>
            <w:shd w:val="clear" w:color="auto" w:fill="auto"/>
          </w:tcPr>
          <w:p w14:paraId="16A4534C" w14:textId="77777777" w:rsidR="00914A91" w:rsidRPr="00B75BC0" w:rsidRDefault="00921F7B" w:rsidP="000B6AD9">
            <w:pPr>
              <w:pStyle w:val="MainText"/>
              <w:spacing w:after="120" w:line="240" w:lineRule="auto"/>
              <w:rPr>
                <w:rFonts w:ascii="Arial" w:hAnsi="Arial" w:cs="Arial"/>
                <w:szCs w:val="22"/>
              </w:rPr>
            </w:pPr>
            <w:hyperlink r:id="rId12" w:history="1">
              <w:r w:rsidR="002650A4" w:rsidRPr="001133C9">
                <w:rPr>
                  <w:rStyle w:val="Hyperlink"/>
                  <w:rFonts w:ascii="Arial" w:hAnsi="Arial" w:cs="Arial"/>
                  <w:szCs w:val="22"/>
                </w:rPr>
                <w:t>Benn.Cain@local.gov.uk</w:t>
              </w:r>
            </w:hyperlink>
            <w:r w:rsidR="002650A4">
              <w:rPr>
                <w:rFonts w:ascii="Arial" w:hAnsi="Arial" w:cs="Arial"/>
                <w:szCs w:val="22"/>
              </w:rPr>
              <w:t xml:space="preserve"> </w:t>
            </w:r>
          </w:p>
          <w:p w14:paraId="16A4534D" w14:textId="77777777" w:rsidR="001A07F1" w:rsidRPr="00B75BC0" w:rsidRDefault="001A07F1" w:rsidP="000B6AD9">
            <w:pPr>
              <w:pStyle w:val="MainText"/>
              <w:spacing w:after="120" w:line="240" w:lineRule="auto"/>
              <w:rPr>
                <w:rFonts w:ascii="Arial" w:hAnsi="Arial" w:cs="Arial"/>
                <w:szCs w:val="22"/>
              </w:rPr>
            </w:pPr>
          </w:p>
        </w:tc>
      </w:tr>
    </w:tbl>
    <w:p w14:paraId="16A4534F" w14:textId="77777777" w:rsidR="00B75BC0" w:rsidRPr="00CC4CE5" w:rsidRDefault="00B75BC0" w:rsidP="00CC4CE5">
      <w:pPr>
        <w:pStyle w:val="LGAItemNoHeading"/>
        <w:spacing w:before="0" w:after="0" w:line="240" w:lineRule="auto"/>
        <w:contextualSpacing/>
        <w:rPr>
          <w:rFonts w:ascii="Arial" w:hAnsi="Arial" w:cs="Arial"/>
          <w:sz w:val="22"/>
          <w:szCs w:val="22"/>
        </w:rPr>
      </w:pPr>
      <w:bookmarkStart w:id="0" w:name="MainHeading2"/>
      <w:bookmarkEnd w:id="0"/>
    </w:p>
    <w:p w14:paraId="2E70A7AB" w14:textId="77777777" w:rsidR="00CC4CE5" w:rsidRDefault="00CC4CE5" w:rsidP="00CC4CE5">
      <w:pPr>
        <w:pStyle w:val="LGAItemNoHeading"/>
        <w:spacing w:before="0" w:after="0" w:line="240" w:lineRule="auto"/>
        <w:contextualSpacing/>
        <w:rPr>
          <w:rFonts w:ascii="Arial" w:hAnsi="Arial" w:cs="Arial"/>
          <w:sz w:val="22"/>
          <w:szCs w:val="22"/>
        </w:rPr>
      </w:pPr>
    </w:p>
    <w:p w14:paraId="32DD25A3" w14:textId="77777777" w:rsidR="00CC4CE5" w:rsidRDefault="00CC4CE5" w:rsidP="00CC4CE5">
      <w:pPr>
        <w:pStyle w:val="LGAItemNoHeading"/>
        <w:spacing w:before="0" w:after="0" w:line="240" w:lineRule="auto"/>
        <w:contextualSpacing/>
        <w:rPr>
          <w:rFonts w:ascii="Arial" w:hAnsi="Arial" w:cs="Arial"/>
          <w:sz w:val="22"/>
          <w:szCs w:val="22"/>
        </w:rPr>
      </w:pPr>
    </w:p>
    <w:p w14:paraId="68F9A1DF" w14:textId="77777777" w:rsidR="00CC4CE5" w:rsidRDefault="00CC4CE5" w:rsidP="00CC4CE5">
      <w:pPr>
        <w:pStyle w:val="LGAItemNoHeading"/>
        <w:spacing w:before="0" w:after="0" w:line="240" w:lineRule="auto"/>
        <w:contextualSpacing/>
        <w:rPr>
          <w:rFonts w:ascii="Arial" w:hAnsi="Arial" w:cs="Arial"/>
          <w:sz w:val="22"/>
          <w:szCs w:val="22"/>
        </w:rPr>
      </w:pPr>
    </w:p>
    <w:p w14:paraId="4BC3E90A" w14:textId="77777777" w:rsidR="00CC4CE5" w:rsidRDefault="00CC4CE5" w:rsidP="00CC4CE5">
      <w:pPr>
        <w:pStyle w:val="LGAItemNoHeading"/>
        <w:spacing w:before="0" w:after="0" w:line="240" w:lineRule="auto"/>
        <w:contextualSpacing/>
        <w:rPr>
          <w:rFonts w:ascii="Arial" w:hAnsi="Arial" w:cs="Arial"/>
          <w:sz w:val="22"/>
          <w:szCs w:val="22"/>
        </w:rPr>
      </w:pPr>
    </w:p>
    <w:p w14:paraId="16A45351" w14:textId="77777777" w:rsidR="001E4CE7" w:rsidRPr="00CC4CE5" w:rsidRDefault="00C70DC6" w:rsidP="00CC4CE5">
      <w:pPr>
        <w:pStyle w:val="LGAItemNoHeading"/>
        <w:spacing w:before="0" w:after="0" w:line="240" w:lineRule="auto"/>
        <w:contextualSpacing/>
        <w:rPr>
          <w:rFonts w:ascii="Arial" w:hAnsi="Arial" w:cs="Arial"/>
          <w:sz w:val="28"/>
          <w:szCs w:val="22"/>
        </w:rPr>
      </w:pPr>
      <w:r w:rsidRPr="00CC4CE5">
        <w:rPr>
          <w:rFonts w:ascii="Arial" w:hAnsi="Arial" w:cs="Arial"/>
          <w:sz w:val="28"/>
          <w:szCs w:val="22"/>
        </w:rPr>
        <w:lastRenderedPageBreak/>
        <w:t xml:space="preserve">End of Year Board Report </w:t>
      </w:r>
    </w:p>
    <w:p w14:paraId="16A45352" w14:textId="77777777" w:rsidR="00F538BB" w:rsidRPr="00CC4CE5" w:rsidRDefault="00F538BB" w:rsidP="00CC4CE5">
      <w:pPr>
        <w:pStyle w:val="MainText"/>
        <w:spacing w:line="240" w:lineRule="auto"/>
        <w:contextualSpacing/>
        <w:rPr>
          <w:rFonts w:ascii="Arial" w:hAnsi="Arial" w:cs="Arial"/>
          <w:b/>
          <w:szCs w:val="22"/>
        </w:rPr>
      </w:pPr>
    </w:p>
    <w:p w14:paraId="16A45353" w14:textId="77777777" w:rsidR="00A435B2" w:rsidRPr="00CC4CE5" w:rsidRDefault="004C4F80" w:rsidP="00CC4CE5">
      <w:pPr>
        <w:pStyle w:val="MainText"/>
        <w:spacing w:line="240" w:lineRule="auto"/>
        <w:contextualSpacing/>
        <w:rPr>
          <w:rFonts w:ascii="Arial" w:hAnsi="Arial" w:cs="Arial"/>
          <w:b/>
          <w:szCs w:val="22"/>
        </w:rPr>
      </w:pPr>
      <w:r w:rsidRPr="00CC4CE5">
        <w:rPr>
          <w:rFonts w:ascii="Arial" w:hAnsi="Arial" w:cs="Arial"/>
          <w:b/>
          <w:szCs w:val="22"/>
        </w:rPr>
        <w:t>Background and Context</w:t>
      </w:r>
    </w:p>
    <w:p w14:paraId="16A45354" w14:textId="77777777" w:rsidR="00993037" w:rsidRPr="00CC4CE5" w:rsidRDefault="00993037" w:rsidP="00CC4CE5">
      <w:pPr>
        <w:pStyle w:val="MainText"/>
        <w:spacing w:line="240" w:lineRule="auto"/>
        <w:contextualSpacing/>
        <w:rPr>
          <w:rFonts w:ascii="Arial" w:hAnsi="Arial" w:cs="Arial"/>
          <w:b/>
          <w:szCs w:val="22"/>
        </w:rPr>
      </w:pPr>
    </w:p>
    <w:p w14:paraId="16A45355" w14:textId="77777777" w:rsidR="000C22C5" w:rsidRPr="00CC4CE5" w:rsidRDefault="000C22C5" w:rsidP="00CC4CE5">
      <w:pPr>
        <w:pStyle w:val="NormalWeb"/>
        <w:numPr>
          <w:ilvl w:val="0"/>
          <w:numId w:val="30"/>
        </w:numPr>
        <w:spacing w:before="0" w:beforeAutospacing="0" w:after="0" w:afterAutospacing="0"/>
        <w:ind w:left="284" w:hanging="284"/>
        <w:contextualSpacing/>
        <w:rPr>
          <w:rFonts w:ascii="Arial" w:hAnsi="Arial" w:cs="Arial"/>
          <w:sz w:val="22"/>
          <w:szCs w:val="22"/>
        </w:rPr>
      </w:pPr>
      <w:r w:rsidRPr="00CC4CE5">
        <w:rPr>
          <w:rFonts w:ascii="Arial" w:hAnsi="Arial" w:cs="Arial"/>
          <w:sz w:val="22"/>
          <w:szCs w:val="22"/>
        </w:rPr>
        <w:t xml:space="preserve">The People and Places Board was created to provide a clear voice and resource for non-metropolitan authorities within the LGA.  </w:t>
      </w:r>
    </w:p>
    <w:p w14:paraId="16A45356" w14:textId="77777777" w:rsidR="000D505F" w:rsidRPr="00CC4CE5" w:rsidRDefault="000D505F" w:rsidP="00CC4CE5">
      <w:pPr>
        <w:pStyle w:val="NormalWeb"/>
        <w:spacing w:before="0" w:beforeAutospacing="0" w:after="0" w:afterAutospacing="0"/>
        <w:ind w:left="284"/>
        <w:contextualSpacing/>
        <w:rPr>
          <w:rFonts w:ascii="Arial" w:hAnsi="Arial" w:cs="Arial"/>
          <w:sz w:val="22"/>
          <w:szCs w:val="22"/>
        </w:rPr>
      </w:pPr>
    </w:p>
    <w:p w14:paraId="16A45357" w14:textId="77777777" w:rsidR="000C22C5" w:rsidRPr="00CC4CE5" w:rsidRDefault="000C22C5" w:rsidP="00CC4CE5">
      <w:pPr>
        <w:pStyle w:val="NormalWeb"/>
        <w:numPr>
          <w:ilvl w:val="0"/>
          <w:numId w:val="30"/>
        </w:numPr>
        <w:spacing w:before="0" w:beforeAutospacing="0" w:after="0" w:afterAutospacing="0"/>
        <w:ind w:left="284" w:hanging="284"/>
        <w:contextualSpacing/>
        <w:rPr>
          <w:rFonts w:ascii="Arial" w:hAnsi="Arial" w:cs="Arial"/>
          <w:sz w:val="22"/>
          <w:szCs w:val="22"/>
        </w:rPr>
      </w:pPr>
      <w:r w:rsidRPr="00CC4CE5">
        <w:rPr>
          <w:rFonts w:ascii="Arial" w:hAnsi="Arial" w:cs="Arial"/>
          <w:sz w:val="22"/>
          <w:szCs w:val="22"/>
        </w:rPr>
        <w:t xml:space="preserve">Members are asked to consider the achievements of the board over the last year against the use of allocated resources and to reflect on whether the board is continuing to meet its original purpose in response to the emerging priorities of non-metropolitan areas. </w:t>
      </w:r>
    </w:p>
    <w:p w14:paraId="16A45358" w14:textId="77777777" w:rsidR="00494889" w:rsidRPr="00CC4CE5" w:rsidRDefault="00494889" w:rsidP="00CC4CE5">
      <w:pPr>
        <w:pStyle w:val="MainText"/>
        <w:spacing w:line="240" w:lineRule="auto"/>
        <w:ind w:left="284"/>
        <w:contextualSpacing/>
        <w:rPr>
          <w:rFonts w:ascii="Arial" w:hAnsi="Arial" w:cs="Arial"/>
          <w:szCs w:val="22"/>
        </w:rPr>
      </w:pPr>
    </w:p>
    <w:p w14:paraId="16A45359" w14:textId="77777777" w:rsidR="00F538BB" w:rsidRPr="00CC4CE5" w:rsidRDefault="00F538BB" w:rsidP="00CC4CE5">
      <w:pPr>
        <w:pStyle w:val="MainText"/>
        <w:spacing w:line="240" w:lineRule="auto"/>
        <w:contextualSpacing/>
        <w:rPr>
          <w:rFonts w:ascii="Arial" w:hAnsi="Arial" w:cs="Arial"/>
          <w:b/>
          <w:szCs w:val="22"/>
        </w:rPr>
      </w:pPr>
      <w:r w:rsidRPr="00CC4CE5">
        <w:rPr>
          <w:rFonts w:ascii="Arial" w:hAnsi="Arial" w:cs="Arial"/>
          <w:b/>
          <w:szCs w:val="22"/>
        </w:rPr>
        <w:t>Priorities and Achievements</w:t>
      </w:r>
    </w:p>
    <w:p w14:paraId="16A4535A" w14:textId="77777777" w:rsidR="007D0AD4" w:rsidRPr="00CC4CE5" w:rsidRDefault="007D0AD4" w:rsidP="00CC4CE5">
      <w:pPr>
        <w:pStyle w:val="MainText"/>
        <w:spacing w:line="240" w:lineRule="auto"/>
        <w:contextualSpacing/>
        <w:rPr>
          <w:rFonts w:ascii="Arial" w:hAnsi="Arial" w:cs="Arial"/>
          <w:b/>
          <w:szCs w:val="22"/>
        </w:rPr>
      </w:pPr>
    </w:p>
    <w:p w14:paraId="16A4535F" w14:textId="77777777" w:rsidR="007D0AD4" w:rsidRPr="00CC4CE5" w:rsidRDefault="007D0AD4" w:rsidP="00CC4CE5">
      <w:pPr>
        <w:pStyle w:val="MainText"/>
        <w:spacing w:line="240" w:lineRule="auto"/>
        <w:contextualSpacing/>
        <w:rPr>
          <w:rFonts w:ascii="Arial" w:hAnsi="Arial" w:cs="Arial"/>
          <w:b/>
          <w:szCs w:val="22"/>
        </w:rPr>
      </w:pPr>
      <w:r w:rsidRPr="00CC4CE5">
        <w:rPr>
          <w:rFonts w:ascii="Arial" w:hAnsi="Arial" w:cs="Arial"/>
          <w:b/>
          <w:szCs w:val="22"/>
        </w:rPr>
        <w:t>Post-Brexit England Commission</w:t>
      </w:r>
    </w:p>
    <w:p w14:paraId="16A45360" w14:textId="77777777" w:rsidR="007D0AD4" w:rsidRPr="00CC4CE5" w:rsidRDefault="007D0AD4" w:rsidP="00CC4CE5">
      <w:pPr>
        <w:pStyle w:val="MainText"/>
        <w:spacing w:line="240" w:lineRule="auto"/>
        <w:contextualSpacing/>
        <w:rPr>
          <w:rFonts w:ascii="Arial" w:hAnsi="Arial" w:cs="Arial"/>
          <w:b/>
          <w:szCs w:val="22"/>
        </w:rPr>
      </w:pPr>
    </w:p>
    <w:p w14:paraId="53FBCAE1" w14:textId="77777777" w:rsidR="001E0642" w:rsidRPr="00CC4CE5" w:rsidRDefault="00AC512B" w:rsidP="00CC4CE5">
      <w:pPr>
        <w:pStyle w:val="Default"/>
        <w:numPr>
          <w:ilvl w:val="0"/>
          <w:numId w:val="30"/>
        </w:numPr>
        <w:contextualSpacing/>
        <w:rPr>
          <w:sz w:val="22"/>
          <w:szCs w:val="22"/>
        </w:rPr>
      </w:pPr>
      <w:r w:rsidRPr="00CC4CE5">
        <w:rPr>
          <w:sz w:val="22"/>
          <w:szCs w:val="22"/>
        </w:rPr>
        <w:t xml:space="preserve">In the last political Board cycle, the People and Places Board established the Post-Brexit England Commission to explore the issues and opportunities facing local areas outside England’s major city regions; from large and small towns, to the coastal and rural communities in which 62 per cent of the English population live. </w:t>
      </w:r>
    </w:p>
    <w:p w14:paraId="71F3D48B" w14:textId="77777777" w:rsidR="001E0642" w:rsidRPr="00CC4CE5" w:rsidRDefault="001E0642" w:rsidP="00CC4CE5">
      <w:pPr>
        <w:pStyle w:val="Default"/>
        <w:ind w:left="360"/>
        <w:contextualSpacing/>
        <w:rPr>
          <w:sz w:val="22"/>
          <w:szCs w:val="22"/>
        </w:rPr>
      </w:pPr>
    </w:p>
    <w:p w14:paraId="28876F26" w14:textId="45101E76" w:rsidR="00AC512B" w:rsidRPr="00CC4CE5" w:rsidRDefault="00AC512B" w:rsidP="00CC4CE5">
      <w:pPr>
        <w:pStyle w:val="Default"/>
        <w:numPr>
          <w:ilvl w:val="0"/>
          <w:numId w:val="30"/>
        </w:numPr>
        <w:contextualSpacing/>
        <w:rPr>
          <w:b/>
          <w:color w:val="C00000"/>
          <w:sz w:val="22"/>
          <w:szCs w:val="22"/>
        </w:rPr>
      </w:pPr>
      <w:r w:rsidRPr="00CC4CE5">
        <w:rPr>
          <w:sz w:val="22"/>
          <w:szCs w:val="22"/>
        </w:rPr>
        <w:t xml:space="preserve">To support the work of the Commission, a series of engagement roadshows have been held across the country to gather evidence on the challenges rural and coastal communities are facing, and the local policy levers needed to tackle them. </w:t>
      </w:r>
      <w:r w:rsidR="001E0642" w:rsidRPr="00CC4CE5">
        <w:rPr>
          <w:sz w:val="22"/>
          <w:szCs w:val="22"/>
        </w:rPr>
        <w:t xml:space="preserve">The Commission visited all English regions outside London and heard from over 200 non-metropolitan stakeholders on the opportunities and challenges their rural areas are facing </w:t>
      </w:r>
      <w:r w:rsidR="00E6371C" w:rsidRPr="00CC4CE5">
        <w:rPr>
          <w:sz w:val="22"/>
          <w:szCs w:val="22"/>
        </w:rPr>
        <w:t xml:space="preserve">after </w:t>
      </w:r>
      <w:r w:rsidR="001E0642" w:rsidRPr="00CC4CE5">
        <w:rPr>
          <w:sz w:val="22"/>
          <w:szCs w:val="22"/>
        </w:rPr>
        <w:t xml:space="preserve">Brexit. </w:t>
      </w:r>
    </w:p>
    <w:p w14:paraId="095AB0D9" w14:textId="4CD43478" w:rsidR="00A74388" w:rsidRPr="00CC4CE5" w:rsidRDefault="00A74388" w:rsidP="00CC4CE5">
      <w:pPr>
        <w:pStyle w:val="Default"/>
        <w:numPr>
          <w:ilvl w:val="0"/>
          <w:numId w:val="30"/>
        </w:numPr>
        <w:contextualSpacing/>
        <w:rPr>
          <w:sz w:val="22"/>
          <w:szCs w:val="22"/>
        </w:rPr>
      </w:pPr>
      <w:r w:rsidRPr="00CC4CE5">
        <w:rPr>
          <w:sz w:val="22"/>
          <w:szCs w:val="22"/>
        </w:rPr>
        <w:t xml:space="preserve">The Commission’s interim report </w:t>
      </w:r>
      <w:r w:rsidR="00E6371C" w:rsidRPr="00CC4CE5">
        <w:rPr>
          <w:sz w:val="22"/>
          <w:szCs w:val="22"/>
        </w:rPr>
        <w:t>provided</w:t>
      </w:r>
      <w:r w:rsidRPr="00CC4CE5">
        <w:rPr>
          <w:sz w:val="22"/>
          <w:szCs w:val="22"/>
        </w:rPr>
        <w:t xml:space="preserve"> a firm foundation on which the Commission has </w:t>
      </w:r>
      <w:r w:rsidR="00E6371C" w:rsidRPr="00CC4CE5">
        <w:rPr>
          <w:sz w:val="22"/>
          <w:szCs w:val="22"/>
        </w:rPr>
        <w:t xml:space="preserve">further refined </w:t>
      </w:r>
      <w:r w:rsidRPr="00CC4CE5">
        <w:rPr>
          <w:sz w:val="22"/>
          <w:szCs w:val="22"/>
        </w:rPr>
        <w:t xml:space="preserve">its </w:t>
      </w:r>
      <w:r w:rsidR="00E6371C" w:rsidRPr="00CC4CE5">
        <w:rPr>
          <w:sz w:val="22"/>
          <w:szCs w:val="22"/>
        </w:rPr>
        <w:t>thinking.</w:t>
      </w:r>
      <w:r w:rsidRPr="00CC4CE5">
        <w:rPr>
          <w:sz w:val="22"/>
          <w:szCs w:val="22"/>
        </w:rPr>
        <w:t xml:space="preserve"> </w:t>
      </w:r>
      <w:r w:rsidR="00E6371C" w:rsidRPr="00CC4CE5">
        <w:rPr>
          <w:sz w:val="22"/>
          <w:szCs w:val="22"/>
        </w:rPr>
        <w:t xml:space="preserve">This </w:t>
      </w:r>
      <w:r w:rsidRPr="00CC4CE5">
        <w:rPr>
          <w:sz w:val="22"/>
          <w:szCs w:val="22"/>
        </w:rPr>
        <w:t xml:space="preserve">will culminate in the publication of the final report at LGA Conference in July. </w:t>
      </w:r>
    </w:p>
    <w:p w14:paraId="773F3C16" w14:textId="77777777" w:rsidR="00A74388" w:rsidRPr="00CC4CE5" w:rsidRDefault="00A74388" w:rsidP="00CC4CE5">
      <w:pPr>
        <w:pStyle w:val="Default"/>
        <w:ind w:left="360"/>
        <w:contextualSpacing/>
        <w:rPr>
          <w:sz w:val="22"/>
          <w:szCs w:val="22"/>
        </w:rPr>
      </w:pPr>
    </w:p>
    <w:p w14:paraId="19DAF314" w14:textId="79EDC563" w:rsidR="00A86BE0" w:rsidRPr="00CC4CE5" w:rsidRDefault="00E6371C" w:rsidP="00CC4CE5">
      <w:pPr>
        <w:pStyle w:val="Default"/>
        <w:numPr>
          <w:ilvl w:val="0"/>
          <w:numId w:val="30"/>
        </w:numPr>
        <w:contextualSpacing/>
        <w:rPr>
          <w:sz w:val="22"/>
          <w:szCs w:val="22"/>
        </w:rPr>
      </w:pPr>
      <w:r w:rsidRPr="00CC4CE5">
        <w:rPr>
          <w:sz w:val="22"/>
          <w:szCs w:val="22"/>
        </w:rPr>
        <w:t xml:space="preserve">Research was commissioned from </w:t>
      </w:r>
      <w:r w:rsidR="00A34A64" w:rsidRPr="00CC4CE5">
        <w:rPr>
          <w:sz w:val="22"/>
          <w:szCs w:val="22"/>
        </w:rPr>
        <w:t>Savills Rural Research on understanding the</w:t>
      </w:r>
      <w:r w:rsidRPr="00CC4CE5">
        <w:rPr>
          <w:sz w:val="22"/>
          <w:szCs w:val="22"/>
        </w:rPr>
        <w:t xml:space="preserve"> future</w:t>
      </w:r>
      <w:r w:rsidR="00A34A64" w:rsidRPr="00CC4CE5">
        <w:rPr>
          <w:sz w:val="22"/>
          <w:szCs w:val="22"/>
        </w:rPr>
        <w:t xml:space="preserve"> role for councils in rural land management. </w:t>
      </w:r>
      <w:r w:rsidRPr="00CC4CE5">
        <w:rPr>
          <w:sz w:val="22"/>
          <w:szCs w:val="22"/>
        </w:rPr>
        <w:t xml:space="preserve">This will feature in the Commission’s final report. </w:t>
      </w:r>
    </w:p>
    <w:p w14:paraId="56CF182C" w14:textId="77777777" w:rsidR="00E6371C" w:rsidRPr="00CC4CE5" w:rsidRDefault="00E6371C" w:rsidP="00CC4CE5">
      <w:pPr>
        <w:pStyle w:val="Default"/>
        <w:contextualSpacing/>
        <w:rPr>
          <w:sz w:val="22"/>
          <w:szCs w:val="22"/>
        </w:rPr>
      </w:pPr>
    </w:p>
    <w:p w14:paraId="74564CD3" w14:textId="77777777" w:rsidR="00A86BE0" w:rsidRPr="00CC4CE5" w:rsidRDefault="00A86BE0" w:rsidP="00CC4CE5">
      <w:pPr>
        <w:pStyle w:val="MainText"/>
        <w:spacing w:line="240" w:lineRule="auto"/>
        <w:contextualSpacing/>
        <w:rPr>
          <w:rFonts w:ascii="Arial" w:hAnsi="Arial" w:cs="Arial"/>
          <w:b/>
          <w:szCs w:val="22"/>
        </w:rPr>
      </w:pPr>
      <w:r w:rsidRPr="00CC4CE5">
        <w:rPr>
          <w:rFonts w:ascii="Arial" w:hAnsi="Arial" w:cs="Arial"/>
          <w:b/>
          <w:szCs w:val="22"/>
        </w:rPr>
        <w:t>Devolution</w:t>
      </w:r>
    </w:p>
    <w:p w14:paraId="2DCE1FF5" w14:textId="77777777" w:rsidR="00A86BE0" w:rsidRPr="00CC4CE5" w:rsidRDefault="00A86BE0" w:rsidP="00CC4CE5">
      <w:pPr>
        <w:pStyle w:val="MainText"/>
        <w:spacing w:line="240" w:lineRule="auto"/>
        <w:contextualSpacing/>
        <w:rPr>
          <w:rFonts w:ascii="Arial" w:hAnsi="Arial" w:cs="Arial"/>
          <w:b/>
          <w:color w:val="C00000"/>
          <w:szCs w:val="22"/>
        </w:rPr>
      </w:pPr>
    </w:p>
    <w:p w14:paraId="57ACC3A8" w14:textId="77777777" w:rsidR="00A86BE0" w:rsidRPr="00CC4CE5" w:rsidRDefault="00A86BE0" w:rsidP="00CC4CE5">
      <w:pPr>
        <w:pStyle w:val="Default"/>
        <w:numPr>
          <w:ilvl w:val="0"/>
          <w:numId w:val="30"/>
        </w:numPr>
        <w:contextualSpacing/>
        <w:rPr>
          <w:sz w:val="22"/>
          <w:szCs w:val="22"/>
        </w:rPr>
      </w:pPr>
      <w:r w:rsidRPr="00CC4CE5">
        <w:rPr>
          <w:sz w:val="22"/>
          <w:szCs w:val="22"/>
        </w:rPr>
        <w:t xml:space="preserve">The People and Places Board wrote to the Secretary of State to influence the Government’s expected Devolution Framework. The Board’s main focus was to make the case for parity for those non-metropolitan areas that hadn’t been afford the same freedoms as areas with a devolution deal. </w:t>
      </w:r>
    </w:p>
    <w:p w14:paraId="12805B98" w14:textId="77777777" w:rsidR="00E6371C" w:rsidRDefault="00E6371C" w:rsidP="00CC4CE5">
      <w:pPr>
        <w:pStyle w:val="Default"/>
        <w:ind w:left="360"/>
        <w:contextualSpacing/>
        <w:rPr>
          <w:sz w:val="22"/>
          <w:szCs w:val="22"/>
        </w:rPr>
      </w:pPr>
    </w:p>
    <w:p w14:paraId="35CFF63B" w14:textId="77777777" w:rsidR="00CC4CE5" w:rsidRDefault="00CC4CE5" w:rsidP="00CC4CE5">
      <w:pPr>
        <w:pStyle w:val="Default"/>
        <w:ind w:left="360"/>
        <w:contextualSpacing/>
        <w:rPr>
          <w:sz w:val="22"/>
          <w:szCs w:val="22"/>
        </w:rPr>
      </w:pPr>
    </w:p>
    <w:p w14:paraId="062607DC" w14:textId="77777777" w:rsidR="00CC4CE5" w:rsidRDefault="00CC4CE5" w:rsidP="00CC4CE5">
      <w:pPr>
        <w:pStyle w:val="Default"/>
        <w:ind w:left="360"/>
        <w:contextualSpacing/>
        <w:rPr>
          <w:sz w:val="22"/>
          <w:szCs w:val="22"/>
        </w:rPr>
      </w:pPr>
    </w:p>
    <w:p w14:paraId="7C082EE7" w14:textId="77777777" w:rsidR="00CC4CE5" w:rsidRPr="00CC4CE5" w:rsidRDefault="00CC4CE5" w:rsidP="00CC4CE5">
      <w:pPr>
        <w:pStyle w:val="Default"/>
        <w:ind w:left="360"/>
        <w:contextualSpacing/>
        <w:rPr>
          <w:sz w:val="22"/>
          <w:szCs w:val="22"/>
        </w:rPr>
      </w:pPr>
    </w:p>
    <w:p w14:paraId="16A45367" w14:textId="77777777" w:rsidR="00D247D6" w:rsidRPr="00CC4CE5" w:rsidRDefault="0089061D" w:rsidP="00CC4CE5">
      <w:pPr>
        <w:pStyle w:val="MainText"/>
        <w:spacing w:line="240" w:lineRule="auto"/>
        <w:contextualSpacing/>
        <w:rPr>
          <w:rFonts w:ascii="Arial" w:hAnsi="Arial" w:cs="Arial"/>
          <w:b/>
          <w:szCs w:val="22"/>
        </w:rPr>
      </w:pPr>
      <w:r w:rsidRPr="00CC4CE5">
        <w:rPr>
          <w:rFonts w:ascii="Arial" w:hAnsi="Arial" w:cs="Arial"/>
          <w:b/>
          <w:szCs w:val="22"/>
        </w:rPr>
        <w:lastRenderedPageBreak/>
        <w:t>Skills and Employment</w:t>
      </w:r>
    </w:p>
    <w:p w14:paraId="61385AEF" w14:textId="77777777" w:rsidR="00AC512B" w:rsidRPr="00CC4CE5" w:rsidRDefault="00AC512B" w:rsidP="00CC4CE5">
      <w:pPr>
        <w:pStyle w:val="Default"/>
        <w:contextualSpacing/>
        <w:rPr>
          <w:sz w:val="22"/>
          <w:szCs w:val="22"/>
        </w:rPr>
      </w:pPr>
    </w:p>
    <w:p w14:paraId="31A50E5D" w14:textId="5078514A" w:rsidR="00A455BB" w:rsidRPr="00CC4CE5" w:rsidRDefault="00914A44" w:rsidP="00CC4CE5">
      <w:pPr>
        <w:pStyle w:val="Default"/>
        <w:numPr>
          <w:ilvl w:val="0"/>
          <w:numId w:val="30"/>
        </w:numPr>
        <w:contextualSpacing/>
        <w:jc w:val="both"/>
        <w:rPr>
          <w:sz w:val="22"/>
          <w:szCs w:val="22"/>
        </w:rPr>
      </w:pPr>
      <w:r w:rsidRPr="00CC4CE5">
        <w:rPr>
          <w:color w:val="auto"/>
          <w:sz w:val="22"/>
          <w:szCs w:val="22"/>
        </w:rPr>
        <w:t xml:space="preserve">The Board works jointly with the City Regions Board to steer our employment and skills work through our Work Local proposals for devolved and integrated employment and skills. </w:t>
      </w:r>
      <w:r w:rsidR="001A4C8C" w:rsidRPr="00CC4CE5">
        <w:rPr>
          <w:color w:val="auto"/>
          <w:sz w:val="22"/>
          <w:szCs w:val="22"/>
        </w:rPr>
        <w:t xml:space="preserve">During the last political cycle, the Boards agreed to establish a cross LGA Skills Taskforce to </w:t>
      </w:r>
      <w:r w:rsidRPr="00CC4CE5">
        <w:rPr>
          <w:sz w:val="22"/>
          <w:szCs w:val="22"/>
        </w:rPr>
        <w:t xml:space="preserve">forge links with skills industry experts and stakeholders on this agenda. </w:t>
      </w:r>
      <w:r w:rsidR="00A74388" w:rsidRPr="00CC4CE5">
        <w:rPr>
          <w:color w:val="auto"/>
          <w:sz w:val="22"/>
          <w:szCs w:val="22"/>
        </w:rPr>
        <w:t xml:space="preserve">Co-chaired by Cllrs Sir Richard Leese and Mark Hawthorne, the Taskforce </w:t>
      </w:r>
      <w:r w:rsidR="001A4C8C" w:rsidRPr="00CC4CE5">
        <w:rPr>
          <w:color w:val="auto"/>
          <w:sz w:val="22"/>
          <w:szCs w:val="22"/>
        </w:rPr>
        <w:t>convening three themed roundtables betwee</w:t>
      </w:r>
      <w:r w:rsidR="001A4C8C" w:rsidRPr="00CC4CE5">
        <w:rPr>
          <w:sz w:val="22"/>
          <w:szCs w:val="22"/>
        </w:rPr>
        <w:t>n December 2018 and March 2019.</w:t>
      </w:r>
      <w:r w:rsidR="001A4C8C" w:rsidRPr="00CC4CE5">
        <w:rPr>
          <w:color w:val="auto"/>
          <w:sz w:val="22"/>
          <w:szCs w:val="22"/>
        </w:rPr>
        <w:t xml:space="preserve"> </w:t>
      </w:r>
      <w:r w:rsidR="001A4C8C" w:rsidRPr="00CC4CE5">
        <w:rPr>
          <w:sz w:val="22"/>
          <w:szCs w:val="22"/>
        </w:rPr>
        <w:t xml:space="preserve">Through it, we engaged 28 leading organisations and trade bodies that are key to improving skills and employment in England. A Taskforce </w:t>
      </w:r>
      <w:hyperlink r:id="rId13" w:history="1">
        <w:r w:rsidR="001A4C8C" w:rsidRPr="00CC4CE5">
          <w:rPr>
            <w:rStyle w:val="Hyperlink"/>
            <w:color w:val="auto"/>
            <w:sz w:val="22"/>
            <w:szCs w:val="22"/>
          </w:rPr>
          <w:t>webpage</w:t>
        </w:r>
      </w:hyperlink>
      <w:r w:rsidR="001A4C8C" w:rsidRPr="00CC4CE5">
        <w:rPr>
          <w:sz w:val="22"/>
          <w:szCs w:val="22"/>
        </w:rPr>
        <w:t xml:space="preserve"> includes video interviews from stakeholders and summaries of each roundtable meeting. </w:t>
      </w:r>
      <w:r w:rsidR="00772DFA" w:rsidRPr="00CC4CE5">
        <w:rPr>
          <w:sz w:val="22"/>
          <w:szCs w:val="22"/>
        </w:rPr>
        <w:t xml:space="preserve">We aim to strengthen these links over the next Board cycle. Already we have started to develop follow up </w:t>
      </w:r>
      <w:r w:rsidR="001A4C8C" w:rsidRPr="00CC4CE5">
        <w:rPr>
          <w:sz w:val="22"/>
          <w:szCs w:val="22"/>
        </w:rPr>
        <w:t xml:space="preserve">work on apprenticeships and the </w:t>
      </w:r>
      <w:r w:rsidR="00772DFA" w:rsidRPr="00CC4CE5">
        <w:rPr>
          <w:color w:val="auto"/>
          <w:sz w:val="22"/>
          <w:szCs w:val="22"/>
        </w:rPr>
        <w:t>National Retraining Scheme</w:t>
      </w:r>
      <w:r w:rsidR="00C43775" w:rsidRPr="00CC4CE5">
        <w:rPr>
          <w:sz w:val="22"/>
          <w:szCs w:val="22"/>
        </w:rPr>
        <w:t>.</w:t>
      </w:r>
    </w:p>
    <w:p w14:paraId="3CB2049F" w14:textId="77777777" w:rsidR="00772DFA" w:rsidRPr="00CC4CE5" w:rsidRDefault="00772DFA" w:rsidP="00CC4CE5">
      <w:pPr>
        <w:pStyle w:val="Default"/>
        <w:ind w:left="360"/>
        <w:contextualSpacing/>
        <w:jc w:val="both"/>
        <w:rPr>
          <w:sz w:val="22"/>
          <w:szCs w:val="22"/>
        </w:rPr>
      </w:pPr>
    </w:p>
    <w:p w14:paraId="011D5342" w14:textId="77777777" w:rsidR="00772DFA" w:rsidRPr="00CC4CE5" w:rsidRDefault="00772DFA" w:rsidP="00CC4CE5">
      <w:pPr>
        <w:pStyle w:val="Default"/>
        <w:numPr>
          <w:ilvl w:val="0"/>
          <w:numId w:val="30"/>
        </w:numPr>
        <w:contextualSpacing/>
        <w:rPr>
          <w:color w:val="auto"/>
          <w:sz w:val="22"/>
          <w:szCs w:val="22"/>
        </w:rPr>
      </w:pPr>
      <w:r w:rsidRPr="00CC4CE5">
        <w:rPr>
          <w:color w:val="auto"/>
          <w:sz w:val="22"/>
          <w:szCs w:val="22"/>
        </w:rPr>
        <w:t xml:space="preserve">The LGA and 23 leading signatories wrote an open letter to the </w:t>
      </w:r>
      <w:proofErr w:type="spellStart"/>
      <w:r w:rsidRPr="00CC4CE5">
        <w:rPr>
          <w:color w:val="auto"/>
          <w:sz w:val="22"/>
          <w:szCs w:val="22"/>
        </w:rPr>
        <w:t>Rt</w:t>
      </w:r>
      <w:proofErr w:type="spellEnd"/>
      <w:r w:rsidRPr="00CC4CE5">
        <w:rPr>
          <w:color w:val="auto"/>
          <w:sz w:val="22"/>
          <w:szCs w:val="22"/>
        </w:rPr>
        <w:t xml:space="preserve"> Hon Damian Hinds MP, Secretary of State for Education, which called for a series of reforms to support councils and combined authorities to deliver quality apprenticeships locally. This included calls on the Government to pause plans to begin clawing back unspent Apprenticeship Levy funding following delays to the standards in adult care, early years and building control against which the Levy funds must be spent. The letter was featured in the Financial Times. The LGA has welcomed a Public Accounts Committee report raising concerns about the apprenticeship programme, having previously submitted written evidence to it. </w:t>
      </w:r>
    </w:p>
    <w:p w14:paraId="5D0FC139" w14:textId="77777777" w:rsidR="00772DFA" w:rsidRPr="00CC4CE5" w:rsidRDefault="00772DFA" w:rsidP="00CC4CE5">
      <w:pPr>
        <w:pStyle w:val="Default"/>
        <w:contextualSpacing/>
        <w:rPr>
          <w:color w:val="auto"/>
          <w:sz w:val="22"/>
          <w:szCs w:val="22"/>
        </w:rPr>
      </w:pPr>
    </w:p>
    <w:p w14:paraId="14681697" w14:textId="77777777" w:rsidR="00772DFA" w:rsidRPr="00CC4CE5" w:rsidRDefault="00772DFA" w:rsidP="00CC4CE5">
      <w:pPr>
        <w:pStyle w:val="Default"/>
        <w:numPr>
          <w:ilvl w:val="0"/>
          <w:numId w:val="30"/>
        </w:numPr>
        <w:contextualSpacing/>
        <w:jc w:val="both"/>
        <w:rPr>
          <w:color w:val="auto"/>
          <w:sz w:val="22"/>
          <w:szCs w:val="22"/>
        </w:rPr>
      </w:pPr>
      <w:r w:rsidRPr="00CC4CE5">
        <w:rPr>
          <w:color w:val="auto"/>
          <w:sz w:val="22"/>
          <w:szCs w:val="22"/>
        </w:rPr>
        <w:t>The LGA Boards will launch a refreshed Work Local proposal at our annual conference in July 2019. This also includes findings from the skills taskforce roundtables.</w:t>
      </w:r>
    </w:p>
    <w:p w14:paraId="41E6559C" w14:textId="39F177A9" w:rsidR="00772DFA" w:rsidRPr="00CC4CE5" w:rsidRDefault="00772DFA" w:rsidP="00CC4CE5">
      <w:pPr>
        <w:pStyle w:val="Default"/>
        <w:contextualSpacing/>
        <w:rPr>
          <w:color w:val="auto"/>
          <w:sz w:val="22"/>
          <w:szCs w:val="22"/>
        </w:rPr>
      </w:pPr>
    </w:p>
    <w:p w14:paraId="46F346E3" w14:textId="31BA52CA" w:rsidR="00980D42" w:rsidRPr="00CC4CE5" w:rsidRDefault="00980D42" w:rsidP="00CC4CE5">
      <w:pPr>
        <w:pStyle w:val="Default"/>
        <w:numPr>
          <w:ilvl w:val="0"/>
          <w:numId w:val="30"/>
        </w:numPr>
        <w:contextualSpacing/>
        <w:rPr>
          <w:color w:val="auto"/>
          <w:sz w:val="22"/>
          <w:szCs w:val="22"/>
        </w:rPr>
      </w:pPr>
      <w:r w:rsidRPr="00CC4CE5">
        <w:rPr>
          <w:color w:val="auto"/>
          <w:sz w:val="22"/>
          <w:szCs w:val="22"/>
        </w:rPr>
        <w:t xml:space="preserve">The </w:t>
      </w:r>
      <w:r w:rsidRPr="00CC4CE5">
        <w:rPr>
          <w:bCs/>
          <w:color w:val="auto"/>
          <w:sz w:val="22"/>
          <w:szCs w:val="22"/>
        </w:rPr>
        <w:t>LGA hosted a skills conference</w:t>
      </w:r>
      <w:r w:rsidRPr="00CC4CE5">
        <w:rPr>
          <w:b/>
          <w:bCs/>
          <w:color w:val="auto"/>
          <w:sz w:val="22"/>
          <w:szCs w:val="22"/>
        </w:rPr>
        <w:t xml:space="preserve"> i</w:t>
      </w:r>
      <w:r w:rsidRPr="00CC4CE5">
        <w:rPr>
          <w:color w:val="auto"/>
          <w:sz w:val="22"/>
          <w:szCs w:val="22"/>
        </w:rPr>
        <w:t>n November 2018</w:t>
      </w:r>
      <w:r w:rsidR="00E6371C" w:rsidRPr="00CC4CE5">
        <w:rPr>
          <w:color w:val="auto"/>
          <w:sz w:val="22"/>
          <w:szCs w:val="22"/>
        </w:rPr>
        <w:t xml:space="preserve">. </w:t>
      </w:r>
      <w:r w:rsidRPr="00CC4CE5">
        <w:rPr>
          <w:color w:val="auto"/>
          <w:sz w:val="22"/>
          <w:szCs w:val="22"/>
        </w:rPr>
        <w:t xml:space="preserve">The event was well attended with extremely positive feedback. The sessions ranged from post-16 pathways to supporting age-friendly employment with keynote address by Dr </w:t>
      </w:r>
      <w:proofErr w:type="spellStart"/>
      <w:r w:rsidRPr="00CC4CE5">
        <w:rPr>
          <w:color w:val="auto"/>
          <w:sz w:val="22"/>
          <w:szCs w:val="22"/>
        </w:rPr>
        <w:t>Emran</w:t>
      </w:r>
      <w:proofErr w:type="spellEnd"/>
      <w:r w:rsidRPr="00CC4CE5">
        <w:rPr>
          <w:color w:val="auto"/>
          <w:sz w:val="22"/>
          <w:szCs w:val="22"/>
        </w:rPr>
        <w:t xml:space="preserve"> </w:t>
      </w:r>
      <w:proofErr w:type="spellStart"/>
      <w:r w:rsidRPr="00CC4CE5">
        <w:rPr>
          <w:color w:val="auto"/>
          <w:sz w:val="22"/>
          <w:szCs w:val="22"/>
        </w:rPr>
        <w:t>Mian</w:t>
      </w:r>
      <w:proofErr w:type="spellEnd"/>
      <w:r w:rsidRPr="00CC4CE5">
        <w:rPr>
          <w:color w:val="auto"/>
          <w:sz w:val="22"/>
          <w:szCs w:val="22"/>
        </w:rPr>
        <w:t xml:space="preserve"> OBE, Acting Director General of Higher and Further Education, Department for Education. We are now planning to host a series of events to explore some of the specific topics. </w:t>
      </w:r>
    </w:p>
    <w:p w14:paraId="6E66D240" w14:textId="77777777" w:rsidR="00A74388" w:rsidRPr="00CC4CE5" w:rsidRDefault="00A74388" w:rsidP="00CC4CE5">
      <w:pPr>
        <w:pStyle w:val="Default"/>
        <w:ind w:left="360"/>
        <w:contextualSpacing/>
        <w:rPr>
          <w:color w:val="auto"/>
          <w:sz w:val="22"/>
          <w:szCs w:val="22"/>
        </w:rPr>
      </w:pPr>
    </w:p>
    <w:p w14:paraId="16E3E64E" w14:textId="24A1AA3F" w:rsidR="00980D42" w:rsidRPr="00CC4CE5" w:rsidRDefault="00980D42" w:rsidP="00CC4CE5">
      <w:pPr>
        <w:pStyle w:val="Default"/>
        <w:numPr>
          <w:ilvl w:val="0"/>
          <w:numId w:val="30"/>
        </w:numPr>
        <w:contextualSpacing/>
        <w:rPr>
          <w:color w:val="auto"/>
          <w:sz w:val="22"/>
          <w:szCs w:val="22"/>
        </w:rPr>
      </w:pPr>
      <w:r w:rsidRPr="00CC4CE5">
        <w:rPr>
          <w:color w:val="auto"/>
          <w:sz w:val="22"/>
          <w:szCs w:val="22"/>
        </w:rPr>
        <w:t>Cllr Mark Hawthorne, Chairman of the Board, was invited to speak at two events as part of the</w:t>
      </w:r>
      <w:r w:rsidR="00E6371C" w:rsidRPr="00CC4CE5">
        <w:rPr>
          <w:color w:val="auto"/>
          <w:sz w:val="22"/>
          <w:szCs w:val="22"/>
        </w:rPr>
        <w:t xml:space="preserve"> independent Skills</w:t>
      </w:r>
      <w:r w:rsidRPr="00CC4CE5">
        <w:rPr>
          <w:color w:val="auto"/>
          <w:sz w:val="22"/>
          <w:szCs w:val="22"/>
        </w:rPr>
        <w:t xml:space="preserve"> Commission’s ‘Future of the Skills System’ inquiry. The LGA used these events to reaffirm our Work Local </w:t>
      </w:r>
      <w:r w:rsidR="00E6371C" w:rsidRPr="00CC4CE5">
        <w:rPr>
          <w:color w:val="auto"/>
          <w:sz w:val="22"/>
          <w:szCs w:val="22"/>
        </w:rPr>
        <w:t>messages</w:t>
      </w:r>
      <w:r w:rsidRPr="00CC4CE5">
        <w:rPr>
          <w:color w:val="auto"/>
          <w:sz w:val="22"/>
          <w:szCs w:val="22"/>
        </w:rPr>
        <w:t xml:space="preserve">. </w:t>
      </w:r>
    </w:p>
    <w:p w14:paraId="4ACC36E9" w14:textId="77777777" w:rsidR="00AC512B" w:rsidRPr="00CC4CE5" w:rsidRDefault="00AC512B" w:rsidP="00CC4CE5">
      <w:pPr>
        <w:pStyle w:val="Default"/>
        <w:contextualSpacing/>
        <w:rPr>
          <w:color w:val="auto"/>
          <w:sz w:val="22"/>
          <w:szCs w:val="22"/>
        </w:rPr>
      </w:pPr>
    </w:p>
    <w:p w14:paraId="2A2FE9DC" w14:textId="77777777" w:rsidR="00CC4CE5" w:rsidRPr="00CC4CE5" w:rsidRDefault="004C2278" w:rsidP="00CC4CE5">
      <w:pPr>
        <w:pStyle w:val="Default"/>
        <w:numPr>
          <w:ilvl w:val="0"/>
          <w:numId w:val="30"/>
        </w:numPr>
        <w:contextualSpacing/>
        <w:rPr>
          <w:color w:val="auto"/>
          <w:sz w:val="22"/>
          <w:szCs w:val="22"/>
        </w:rPr>
      </w:pPr>
      <w:r w:rsidRPr="00CC4CE5">
        <w:rPr>
          <w:color w:val="auto"/>
          <w:sz w:val="22"/>
          <w:szCs w:val="22"/>
        </w:rPr>
        <w:t xml:space="preserve">Following positive discussions last year with the </w:t>
      </w:r>
      <w:proofErr w:type="spellStart"/>
      <w:r w:rsidRPr="00CC4CE5">
        <w:rPr>
          <w:color w:val="auto"/>
          <w:sz w:val="22"/>
          <w:szCs w:val="22"/>
        </w:rPr>
        <w:t>Rt</w:t>
      </w:r>
      <w:proofErr w:type="spellEnd"/>
      <w:r w:rsidRPr="00CC4CE5">
        <w:rPr>
          <w:color w:val="auto"/>
          <w:sz w:val="22"/>
          <w:szCs w:val="22"/>
        </w:rPr>
        <w:t xml:space="preserve"> Hon Anne Milton MP, Skills and Apprenticeships Minister, the LGA proactively put forward a plan for LGA politicians and skills leads from councils to engage strategically with </w:t>
      </w:r>
      <w:proofErr w:type="spellStart"/>
      <w:r w:rsidRPr="00CC4CE5">
        <w:rPr>
          <w:color w:val="auto"/>
          <w:sz w:val="22"/>
          <w:szCs w:val="22"/>
        </w:rPr>
        <w:t>DfE</w:t>
      </w:r>
      <w:proofErr w:type="spellEnd"/>
      <w:r w:rsidRPr="00CC4CE5">
        <w:rPr>
          <w:color w:val="auto"/>
          <w:sz w:val="22"/>
          <w:szCs w:val="22"/>
        </w:rPr>
        <w:t xml:space="preserve"> on the development of </w:t>
      </w:r>
      <w:r w:rsidR="0032040A" w:rsidRPr="00CC4CE5">
        <w:rPr>
          <w:color w:val="auto"/>
          <w:sz w:val="22"/>
          <w:szCs w:val="22"/>
        </w:rPr>
        <w:t>post-</w:t>
      </w:r>
      <w:r w:rsidRPr="00CC4CE5">
        <w:rPr>
          <w:color w:val="auto"/>
          <w:sz w:val="22"/>
          <w:szCs w:val="22"/>
        </w:rPr>
        <w:t xml:space="preserve">16 skills policy and funding. The proposal was well received by </w:t>
      </w:r>
      <w:proofErr w:type="spellStart"/>
      <w:r w:rsidRPr="00CC4CE5">
        <w:rPr>
          <w:color w:val="auto"/>
          <w:sz w:val="22"/>
          <w:szCs w:val="22"/>
        </w:rPr>
        <w:t>DfE</w:t>
      </w:r>
      <w:proofErr w:type="spellEnd"/>
      <w:r w:rsidRPr="00CC4CE5">
        <w:rPr>
          <w:color w:val="auto"/>
          <w:sz w:val="22"/>
          <w:szCs w:val="22"/>
        </w:rPr>
        <w:t xml:space="preserve"> officials with a go-ahead to proceed. However more recent discussions with the Department suggest that while political level meetings are expected to continue, plans to engage council skills leads have been watered down. The LGA will seek clarity from </w:t>
      </w:r>
      <w:proofErr w:type="spellStart"/>
      <w:r w:rsidRPr="00CC4CE5">
        <w:rPr>
          <w:color w:val="auto"/>
          <w:sz w:val="22"/>
          <w:szCs w:val="22"/>
        </w:rPr>
        <w:t>DfE</w:t>
      </w:r>
      <w:proofErr w:type="spellEnd"/>
      <w:r w:rsidRPr="00CC4CE5">
        <w:rPr>
          <w:color w:val="auto"/>
          <w:sz w:val="22"/>
          <w:szCs w:val="22"/>
        </w:rPr>
        <w:t xml:space="preserve"> on this.</w:t>
      </w:r>
    </w:p>
    <w:p w14:paraId="7D7347BD" w14:textId="77777777" w:rsidR="00CC4CE5" w:rsidRPr="00CC4CE5" w:rsidRDefault="00CC4CE5" w:rsidP="00CC4CE5">
      <w:pPr>
        <w:autoSpaceDE w:val="0"/>
        <w:autoSpaceDN w:val="0"/>
        <w:adjustRightInd w:val="0"/>
        <w:contextualSpacing/>
        <w:rPr>
          <w:rFonts w:ascii="Arial" w:hAnsi="Arial" w:cs="Arial"/>
          <w:b/>
          <w:szCs w:val="22"/>
        </w:rPr>
      </w:pPr>
      <w:r w:rsidRPr="00CC4CE5">
        <w:rPr>
          <w:rFonts w:ascii="Arial" w:hAnsi="Arial" w:cs="Arial"/>
          <w:b/>
          <w:szCs w:val="22"/>
        </w:rPr>
        <w:lastRenderedPageBreak/>
        <w:t>Trade and Investment</w:t>
      </w:r>
    </w:p>
    <w:p w14:paraId="1875E232" w14:textId="77777777" w:rsidR="00CC4CE5" w:rsidRPr="00CC4CE5" w:rsidRDefault="00CC4CE5" w:rsidP="00CC4CE5">
      <w:pPr>
        <w:pStyle w:val="ListParagraph"/>
        <w:spacing w:after="0" w:line="240" w:lineRule="auto"/>
        <w:rPr>
          <w:rFonts w:ascii="Arial" w:hAnsi="Arial" w:cs="Arial"/>
        </w:rPr>
      </w:pPr>
    </w:p>
    <w:p w14:paraId="41E88342" w14:textId="77777777" w:rsidR="00CC4CE5" w:rsidRPr="00CC4CE5" w:rsidRDefault="00E6371C" w:rsidP="00CC4CE5">
      <w:pPr>
        <w:pStyle w:val="Default"/>
        <w:numPr>
          <w:ilvl w:val="0"/>
          <w:numId w:val="30"/>
        </w:numPr>
        <w:contextualSpacing/>
        <w:rPr>
          <w:color w:val="auto"/>
          <w:sz w:val="22"/>
          <w:szCs w:val="22"/>
        </w:rPr>
      </w:pPr>
      <w:r w:rsidRPr="00CC4CE5">
        <w:rPr>
          <w:sz w:val="22"/>
          <w:szCs w:val="22"/>
        </w:rPr>
        <w:t xml:space="preserve">As Britain prepares to leave the EU, we have continued to work in partnership with the City Regions Board to inform the LGA’s policy work on trade and international investment. </w:t>
      </w:r>
    </w:p>
    <w:p w14:paraId="78A2DD82" w14:textId="77777777" w:rsidR="00CC4CE5" w:rsidRPr="00CC4CE5" w:rsidRDefault="00CC4CE5" w:rsidP="00CC4CE5">
      <w:pPr>
        <w:pStyle w:val="Default"/>
        <w:ind w:left="360"/>
        <w:contextualSpacing/>
        <w:rPr>
          <w:color w:val="auto"/>
          <w:sz w:val="22"/>
          <w:szCs w:val="22"/>
        </w:rPr>
      </w:pPr>
    </w:p>
    <w:p w14:paraId="347424E5" w14:textId="77777777" w:rsidR="00CC4CE5" w:rsidRPr="00CC4CE5" w:rsidRDefault="00E6371C" w:rsidP="00CC4CE5">
      <w:pPr>
        <w:pStyle w:val="Default"/>
        <w:numPr>
          <w:ilvl w:val="0"/>
          <w:numId w:val="30"/>
        </w:numPr>
        <w:contextualSpacing/>
        <w:rPr>
          <w:color w:val="auto"/>
          <w:sz w:val="22"/>
          <w:szCs w:val="22"/>
        </w:rPr>
      </w:pPr>
      <w:r w:rsidRPr="00CC4CE5">
        <w:rPr>
          <w:sz w:val="22"/>
          <w:szCs w:val="22"/>
        </w:rPr>
        <w:t xml:space="preserve">A survey of the LGA’s membership was undertaken at the end of last year to highlight the depth and diversity of trade and other international links established between councils and global partners, with a view to strengthening the role of sub-national government in future trade and investment activity. </w:t>
      </w:r>
    </w:p>
    <w:p w14:paraId="43B61A55" w14:textId="77777777" w:rsidR="00CC4CE5" w:rsidRPr="00CC4CE5" w:rsidRDefault="00CC4CE5" w:rsidP="00CC4CE5">
      <w:pPr>
        <w:pStyle w:val="ListParagraph"/>
        <w:spacing w:after="0" w:line="240" w:lineRule="auto"/>
        <w:rPr>
          <w:rFonts w:ascii="Arial" w:hAnsi="Arial" w:cs="Arial"/>
        </w:rPr>
      </w:pPr>
    </w:p>
    <w:p w14:paraId="7CF64C4D" w14:textId="66B8342A" w:rsidR="00E6371C" w:rsidRPr="00CC4CE5" w:rsidRDefault="00E6371C" w:rsidP="00CC4CE5">
      <w:pPr>
        <w:pStyle w:val="Default"/>
        <w:numPr>
          <w:ilvl w:val="0"/>
          <w:numId w:val="30"/>
        </w:numPr>
        <w:contextualSpacing/>
        <w:rPr>
          <w:color w:val="auto"/>
          <w:sz w:val="22"/>
          <w:szCs w:val="22"/>
        </w:rPr>
      </w:pPr>
      <w:r w:rsidRPr="00CC4CE5">
        <w:rPr>
          <w:sz w:val="22"/>
          <w:szCs w:val="22"/>
        </w:rPr>
        <w:t xml:space="preserve">The LGA has continued to engage with the Department for International Trade and key national stakeholders on the role for local government in future trade policy. Marian Sudbury, Director of UK Regions at the Department for International Trade (DIT), attended the Board to talk about the Department’s sub-national work. The Board discussed with Marian how councils could most effectively contribute to the Department’s work and highlighted examples from across the country of the important role for councils in supporting exports and inward investment. This activity at the Board has been supplemented by Parliamentary activity including written questions on trade from the LGA Chairman and a meeting between Cllr Kevin Bentley and Graham Stuart MP, Minister for Investment. </w:t>
      </w:r>
    </w:p>
    <w:p w14:paraId="0157C838" w14:textId="1A3B16C6" w:rsidR="00640A99" w:rsidRPr="00CC4CE5" w:rsidRDefault="00640A99" w:rsidP="00CC4CE5">
      <w:pPr>
        <w:pStyle w:val="ListParagraph"/>
        <w:spacing w:after="0" w:line="240" w:lineRule="auto"/>
        <w:rPr>
          <w:rFonts w:ascii="Arial" w:hAnsi="Arial" w:cs="Arial"/>
        </w:rPr>
      </w:pPr>
    </w:p>
    <w:p w14:paraId="16A45370" w14:textId="77777777" w:rsidR="00C04D75" w:rsidRPr="00CC4CE5" w:rsidRDefault="00F379F6" w:rsidP="00CC4CE5">
      <w:pPr>
        <w:pStyle w:val="ListParagraph"/>
        <w:autoSpaceDE w:val="0"/>
        <w:autoSpaceDN w:val="0"/>
        <w:adjustRightInd w:val="0"/>
        <w:spacing w:after="0" w:line="240" w:lineRule="auto"/>
        <w:ind w:left="0"/>
        <w:rPr>
          <w:rFonts w:ascii="Arial" w:hAnsi="Arial" w:cs="Arial"/>
          <w:b/>
        </w:rPr>
      </w:pPr>
      <w:r w:rsidRPr="00CC4CE5">
        <w:rPr>
          <w:rFonts w:ascii="Arial" w:hAnsi="Arial" w:cs="Arial"/>
          <w:b/>
        </w:rPr>
        <w:t>Broadband</w:t>
      </w:r>
      <w:r w:rsidR="005317D9" w:rsidRPr="00CC4CE5">
        <w:rPr>
          <w:rFonts w:ascii="Arial" w:hAnsi="Arial" w:cs="Arial"/>
          <w:b/>
        </w:rPr>
        <w:t xml:space="preserve"> and Mobile Phone Connectivity</w:t>
      </w:r>
    </w:p>
    <w:p w14:paraId="16A45371" w14:textId="77777777" w:rsidR="00BE56E4" w:rsidRPr="00CC4CE5" w:rsidRDefault="00BE56E4" w:rsidP="00CC4CE5">
      <w:pPr>
        <w:pStyle w:val="ListParagraph"/>
        <w:autoSpaceDE w:val="0"/>
        <w:autoSpaceDN w:val="0"/>
        <w:adjustRightInd w:val="0"/>
        <w:spacing w:after="0" w:line="240" w:lineRule="auto"/>
        <w:ind w:left="0"/>
        <w:rPr>
          <w:rFonts w:ascii="Arial" w:hAnsi="Arial" w:cs="Arial"/>
          <w:color w:val="C00000"/>
        </w:rPr>
      </w:pPr>
    </w:p>
    <w:p w14:paraId="756C7AC5" w14:textId="6922ECF9" w:rsidR="00F7599C" w:rsidRPr="00CC4CE5" w:rsidRDefault="00A34A64" w:rsidP="00CC4CE5">
      <w:pPr>
        <w:pStyle w:val="Default"/>
        <w:numPr>
          <w:ilvl w:val="0"/>
          <w:numId w:val="30"/>
        </w:numPr>
        <w:contextualSpacing/>
        <w:rPr>
          <w:sz w:val="22"/>
          <w:szCs w:val="22"/>
        </w:rPr>
      </w:pPr>
      <w:r w:rsidRPr="00CC4CE5">
        <w:rPr>
          <w:sz w:val="22"/>
          <w:szCs w:val="22"/>
        </w:rPr>
        <w:t xml:space="preserve">The Rural Digital Connectivity Working Group oversaw </w:t>
      </w:r>
      <w:r w:rsidR="00F7599C" w:rsidRPr="00CC4CE5">
        <w:rPr>
          <w:sz w:val="22"/>
          <w:szCs w:val="22"/>
        </w:rPr>
        <w:t>a range of</w:t>
      </w:r>
      <w:r w:rsidRPr="00CC4CE5">
        <w:rPr>
          <w:sz w:val="22"/>
          <w:szCs w:val="22"/>
        </w:rPr>
        <w:t xml:space="preserve"> LGA</w:t>
      </w:r>
      <w:r w:rsidR="00F7599C" w:rsidRPr="00CC4CE5">
        <w:rPr>
          <w:sz w:val="22"/>
          <w:szCs w:val="22"/>
        </w:rPr>
        <w:t xml:space="preserve"> </w:t>
      </w:r>
      <w:r w:rsidRPr="00CC4CE5">
        <w:rPr>
          <w:sz w:val="22"/>
          <w:szCs w:val="22"/>
        </w:rPr>
        <w:t>response</w:t>
      </w:r>
      <w:r w:rsidR="00F7599C" w:rsidRPr="00CC4CE5">
        <w:rPr>
          <w:sz w:val="22"/>
          <w:szCs w:val="22"/>
        </w:rPr>
        <w:t>s to digital connectivity consultations from Government and Ofcom including:</w:t>
      </w:r>
    </w:p>
    <w:p w14:paraId="40D71428" w14:textId="77777777" w:rsidR="00F7599C" w:rsidRPr="00CC4CE5" w:rsidRDefault="00F7599C" w:rsidP="00CC4CE5">
      <w:pPr>
        <w:pStyle w:val="Default"/>
        <w:ind w:left="360"/>
        <w:contextualSpacing/>
        <w:rPr>
          <w:sz w:val="22"/>
          <w:szCs w:val="22"/>
        </w:rPr>
      </w:pPr>
    </w:p>
    <w:p w14:paraId="6B27663A" w14:textId="77777777" w:rsidR="00F7599C" w:rsidRPr="00CC4CE5" w:rsidRDefault="00F7599C" w:rsidP="00CC4CE5">
      <w:pPr>
        <w:pStyle w:val="Default"/>
        <w:numPr>
          <w:ilvl w:val="1"/>
          <w:numId w:val="30"/>
        </w:numPr>
        <w:ind w:left="993" w:hanging="633"/>
        <w:contextualSpacing/>
        <w:rPr>
          <w:sz w:val="22"/>
          <w:szCs w:val="22"/>
        </w:rPr>
      </w:pPr>
      <w:r w:rsidRPr="00CC4CE5">
        <w:rPr>
          <w:sz w:val="22"/>
          <w:szCs w:val="22"/>
        </w:rPr>
        <w:t xml:space="preserve">An </w:t>
      </w:r>
      <w:r w:rsidR="00A34A64" w:rsidRPr="00CC4CE5">
        <w:rPr>
          <w:sz w:val="22"/>
          <w:szCs w:val="22"/>
        </w:rPr>
        <w:t xml:space="preserve">Ofcom consultation on the delivery of the broadband universal service obligation (USO). In the submission the LGA outlined the need for Ofcom to ensure that broadband providers implement a social tariff to ensure no resident experiences hardship paying the market rate for a broadband connection. </w:t>
      </w:r>
    </w:p>
    <w:p w14:paraId="1E8F5023" w14:textId="77777777" w:rsidR="0032040A" w:rsidRPr="00CC4CE5" w:rsidRDefault="0032040A" w:rsidP="00CC4CE5">
      <w:pPr>
        <w:pStyle w:val="Default"/>
        <w:ind w:left="993"/>
        <w:contextualSpacing/>
        <w:rPr>
          <w:sz w:val="22"/>
          <w:szCs w:val="22"/>
        </w:rPr>
      </w:pPr>
    </w:p>
    <w:p w14:paraId="2F6EEA45" w14:textId="7EBF63B7" w:rsidR="00F7599C" w:rsidRPr="00CC4CE5" w:rsidRDefault="00F7599C" w:rsidP="00CC4CE5">
      <w:pPr>
        <w:pStyle w:val="Default"/>
        <w:numPr>
          <w:ilvl w:val="1"/>
          <w:numId w:val="30"/>
        </w:numPr>
        <w:ind w:left="993" w:hanging="633"/>
        <w:contextualSpacing/>
        <w:rPr>
          <w:sz w:val="22"/>
          <w:szCs w:val="22"/>
        </w:rPr>
      </w:pPr>
      <w:r w:rsidRPr="00CC4CE5">
        <w:rPr>
          <w:sz w:val="22"/>
          <w:szCs w:val="22"/>
        </w:rPr>
        <w:t>An Ofcom consultation on the new mobile coverage conditions it plans to place on mobile network operators. As part of its formal response the LGA outlined its disappointment that Ofcom had rolled back on its original coverage obligations and increased the deadline for MNOs to meet them from 3 to 4 years.</w:t>
      </w:r>
    </w:p>
    <w:p w14:paraId="7B0219F1" w14:textId="77777777" w:rsidR="0032040A" w:rsidRPr="00CC4CE5" w:rsidRDefault="0032040A" w:rsidP="00CC4CE5">
      <w:pPr>
        <w:pStyle w:val="Default"/>
        <w:ind w:left="993"/>
        <w:contextualSpacing/>
        <w:rPr>
          <w:sz w:val="22"/>
          <w:szCs w:val="22"/>
        </w:rPr>
      </w:pPr>
    </w:p>
    <w:p w14:paraId="5EC55D24" w14:textId="76376DE1" w:rsidR="00F7599C" w:rsidRPr="00CC4CE5" w:rsidRDefault="00F7599C" w:rsidP="00CC4CE5">
      <w:pPr>
        <w:pStyle w:val="Default"/>
        <w:numPr>
          <w:ilvl w:val="1"/>
          <w:numId w:val="30"/>
        </w:numPr>
        <w:ind w:left="993" w:hanging="633"/>
        <w:contextualSpacing/>
        <w:rPr>
          <w:sz w:val="22"/>
          <w:szCs w:val="22"/>
        </w:rPr>
      </w:pPr>
      <w:r w:rsidRPr="00CC4CE5">
        <w:rPr>
          <w:sz w:val="22"/>
          <w:szCs w:val="22"/>
        </w:rPr>
        <w:t xml:space="preserve">A Government consultation on introducing legislation to invoke a “duty to connect” on developers to force them to connect new builds to gigabit capable infrastructure. </w:t>
      </w:r>
      <w:r w:rsidRPr="00CC4CE5">
        <w:rPr>
          <w:sz w:val="22"/>
          <w:szCs w:val="22"/>
          <w:shd w:val="clear" w:color="auto" w:fill="FFFFFF"/>
        </w:rPr>
        <w:t>The LGA’s submission detailed local government’s support for Government to require broadband providers to connect new builds with full fibre broadband.</w:t>
      </w:r>
    </w:p>
    <w:p w14:paraId="37CCA0EB" w14:textId="77777777" w:rsidR="00A34A64" w:rsidRPr="00CC4CE5" w:rsidRDefault="00A34A64" w:rsidP="00CC4CE5">
      <w:pPr>
        <w:pStyle w:val="Default"/>
        <w:contextualSpacing/>
        <w:rPr>
          <w:sz w:val="22"/>
          <w:szCs w:val="22"/>
        </w:rPr>
      </w:pPr>
    </w:p>
    <w:p w14:paraId="40463688" w14:textId="38669214" w:rsidR="00A34A64" w:rsidRDefault="00A34A64" w:rsidP="00CC4CE5">
      <w:pPr>
        <w:pStyle w:val="Default"/>
        <w:numPr>
          <w:ilvl w:val="0"/>
          <w:numId w:val="30"/>
        </w:numPr>
        <w:contextualSpacing/>
        <w:rPr>
          <w:sz w:val="22"/>
          <w:szCs w:val="22"/>
        </w:rPr>
      </w:pPr>
      <w:r w:rsidRPr="00CC4CE5">
        <w:rPr>
          <w:sz w:val="22"/>
          <w:szCs w:val="22"/>
        </w:rPr>
        <w:lastRenderedPageBreak/>
        <w:t xml:space="preserve">The Working Group invited a senior executive from </w:t>
      </w:r>
      <w:proofErr w:type="spellStart"/>
      <w:r w:rsidRPr="00CC4CE5">
        <w:rPr>
          <w:sz w:val="22"/>
          <w:szCs w:val="22"/>
        </w:rPr>
        <w:t>Openreach</w:t>
      </w:r>
      <w:proofErr w:type="spellEnd"/>
      <w:r w:rsidRPr="00CC4CE5">
        <w:rPr>
          <w:sz w:val="22"/>
          <w:szCs w:val="22"/>
        </w:rPr>
        <w:t xml:space="preserve"> to their meeting to discuss the USO in greater detail. In conversations with the provider it became clear that until Ofcom has fully examined the responses to its recent consultation there will remain a lack of clarity on how or when the USO will be implemented. </w:t>
      </w:r>
    </w:p>
    <w:p w14:paraId="7AFF4FBC" w14:textId="77777777" w:rsidR="00921F7B" w:rsidRDefault="00921F7B" w:rsidP="00921F7B">
      <w:pPr>
        <w:pStyle w:val="ListParagraph"/>
        <w:ind w:left="360"/>
        <w:rPr>
          <w:rFonts w:ascii="Arial" w:hAnsi="Arial" w:cs="Arial"/>
        </w:rPr>
      </w:pPr>
      <w:bookmarkStart w:id="1" w:name="_GoBack"/>
      <w:bookmarkEnd w:id="1"/>
    </w:p>
    <w:p w14:paraId="005D810F" w14:textId="77777777" w:rsidR="00921F7B" w:rsidRPr="00921F7B" w:rsidRDefault="00921F7B" w:rsidP="00921F7B">
      <w:pPr>
        <w:pStyle w:val="ListParagraph"/>
        <w:numPr>
          <w:ilvl w:val="0"/>
          <w:numId w:val="30"/>
        </w:numPr>
        <w:rPr>
          <w:rFonts w:ascii="Arial" w:hAnsi="Arial" w:cs="Arial"/>
        </w:rPr>
      </w:pPr>
      <w:r w:rsidRPr="00921F7B">
        <w:rPr>
          <w:rFonts w:ascii="Arial" w:hAnsi="Arial" w:cs="Arial"/>
        </w:rPr>
        <w:t xml:space="preserve">The Group has also commissioned a councillors’ handbook on digital connectivity. This has been completed and will be published shortly. </w:t>
      </w:r>
    </w:p>
    <w:p w14:paraId="24C24B53" w14:textId="6182A038" w:rsidR="00A34A64" w:rsidRPr="00CC4CE5" w:rsidRDefault="00A34A64" w:rsidP="00CC4CE5">
      <w:pPr>
        <w:pStyle w:val="Default"/>
        <w:numPr>
          <w:ilvl w:val="0"/>
          <w:numId w:val="30"/>
        </w:numPr>
        <w:contextualSpacing/>
        <w:rPr>
          <w:sz w:val="22"/>
          <w:szCs w:val="22"/>
        </w:rPr>
      </w:pPr>
      <w:r w:rsidRPr="00CC4CE5">
        <w:rPr>
          <w:sz w:val="22"/>
          <w:szCs w:val="22"/>
        </w:rPr>
        <w:t xml:space="preserve">People and Places Board Chairman Cllr Mark Hawthorne was invited to a mobile connectivity roundtable hosted by consumer organisation Which? and attended by a range of business, rural and consumer stakeholders. There was consensus across the room for the Government and Ofcom to consider regulatory measures such as rural roaming (where a mobile can utilise the strongest signal from any mobile network operator) to incentivise the market to provide excellent coverage in rural areas. The LGA will continue to have conversations with stakeholders with an aim to join up on our lobbying efforts. </w:t>
      </w:r>
    </w:p>
    <w:p w14:paraId="16A45379" w14:textId="77777777" w:rsidR="00656B3E" w:rsidRPr="00CC4CE5" w:rsidRDefault="00656B3E" w:rsidP="00CC4CE5">
      <w:pPr>
        <w:pStyle w:val="NormalWeb"/>
        <w:spacing w:before="0" w:beforeAutospacing="0" w:after="0" w:afterAutospacing="0"/>
        <w:contextualSpacing/>
        <w:jc w:val="center"/>
        <w:rPr>
          <w:rFonts w:ascii="Arial" w:eastAsia="Calibri" w:hAnsi="Arial" w:cs="Arial"/>
          <w:b/>
          <w:color w:val="C00000"/>
          <w:sz w:val="22"/>
          <w:szCs w:val="22"/>
          <w:lang w:eastAsia="en-US"/>
        </w:rPr>
      </w:pPr>
    </w:p>
    <w:p w14:paraId="16A4537B" w14:textId="77777777" w:rsidR="004B5828" w:rsidRPr="00CC4CE5" w:rsidRDefault="004B5828" w:rsidP="00CC4CE5">
      <w:pPr>
        <w:pStyle w:val="NormalWeb"/>
        <w:spacing w:before="0" w:beforeAutospacing="0" w:after="0" w:afterAutospacing="0"/>
        <w:contextualSpacing/>
        <w:rPr>
          <w:rFonts w:ascii="Arial" w:eastAsia="Calibri" w:hAnsi="Arial" w:cs="Arial"/>
          <w:sz w:val="22"/>
          <w:szCs w:val="22"/>
          <w:lang w:eastAsia="en-US"/>
        </w:rPr>
      </w:pPr>
      <w:r w:rsidRPr="00CC4CE5">
        <w:rPr>
          <w:rFonts w:ascii="Arial" w:eastAsia="Calibri" w:hAnsi="Arial" w:cs="Arial"/>
          <w:b/>
          <w:sz w:val="22"/>
          <w:szCs w:val="22"/>
          <w:lang w:eastAsia="en-US"/>
        </w:rPr>
        <w:t>Industrial Strategy</w:t>
      </w:r>
    </w:p>
    <w:p w14:paraId="16A4537C" w14:textId="77777777" w:rsidR="004B5828" w:rsidRPr="00CC4CE5" w:rsidRDefault="004B5828" w:rsidP="00CC4CE5">
      <w:pPr>
        <w:pStyle w:val="NormalWeb"/>
        <w:spacing w:before="0" w:beforeAutospacing="0" w:after="0" w:afterAutospacing="0"/>
        <w:contextualSpacing/>
        <w:rPr>
          <w:rFonts w:ascii="Arial" w:eastAsia="Calibri" w:hAnsi="Arial" w:cs="Arial"/>
          <w:color w:val="C00000"/>
          <w:sz w:val="22"/>
          <w:szCs w:val="22"/>
          <w:lang w:eastAsia="en-US"/>
        </w:rPr>
      </w:pPr>
    </w:p>
    <w:p w14:paraId="15B57812" w14:textId="77777777" w:rsidR="00CC4CE5" w:rsidRPr="00CC4CE5" w:rsidRDefault="00AC512B" w:rsidP="00CC4CE5">
      <w:pPr>
        <w:pStyle w:val="Default"/>
        <w:numPr>
          <w:ilvl w:val="0"/>
          <w:numId w:val="30"/>
        </w:numPr>
        <w:contextualSpacing/>
        <w:rPr>
          <w:sz w:val="22"/>
          <w:szCs w:val="22"/>
        </w:rPr>
      </w:pPr>
      <w:r w:rsidRPr="00CC4CE5">
        <w:rPr>
          <w:sz w:val="22"/>
          <w:szCs w:val="22"/>
        </w:rPr>
        <w:t xml:space="preserve">The People and Places Board has continued to represent the interests of non-metropolitan areas in relation to the key place-based elements of the Industrial Strategy, specifically the Government’s Review of Local Enterprise Partnerships (LEPs), the introduction of Local Industrial Strategies and the design of the UK Shared Prosperity Fund (UKSPF). </w:t>
      </w:r>
    </w:p>
    <w:p w14:paraId="4738817A" w14:textId="77777777" w:rsidR="00CC4CE5" w:rsidRPr="00CC4CE5" w:rsidRDefault="00CC4CE5" w:rsidP="00CC4CE5">
      <w:pPr>
        <w:pStyle w:val="Default"/>
        <w:ind w:left="360"/>
        <w:contextualSpacing/>
        <w:rPr>
          <w:sz w:val="22"/>
          <w:szCs w:val="22"/>
        </w:rPr>
      </w:pPr>
    </w:p>
    <w:p w14:paraId="675692E8" w14:textId="77777777" w:rsidR="00CC4CE5" w:rsidRPr="00CC4CE5" w:rsidRDefault="0084379C" w:rsidP="00CC4CE5">
      <w:pPr>
        <w:pStyle w:val="Default"/>
        <w:numPr>
          <w:ilvl w:val="0"/>
          <w:numId w:val="30"/>
        </w:numPr>
        <w:contextualSpacing/>
        <w:rPr>
          <w:sz w:val="22"/>
          <w:szCs w:val="22"/>
        </w:rPr>
      </w:pPr>
      <w:r w:rsidRPr="00CC4CE5">
        <w:rPr>
          <w:sz w:val="22"/>
          <w:szCs w:val="22"/>
        </w:rPr>
        <w:t xml:space="preserve">Having secured a commitment from Government that all areas will agree a Local Industrial Strategy, the Board is committed to supporting the development of these strategies across non-metropolitan England. Specifically, the Board has provided input into the design of the LGA’s Local Industrial Strategy improvement support offer, seeking to ensure that this addresses the specific needs of non-metropolitan authorities. </w:t>
      </w:r>
      <w:r w:rsidR="00A043B5" w:rsidRPr="00CC4CE5">
        <w:rPr>
          <w:sz w:val="22"/>
          <w:szCs w:val="22"/>
        </w:rPr>
        <w:t xml:space="preserve">The LGA has held well-attended masterclasses on inclusive growth, effective collaboration with businesses and stakeholders, and developing a place-based narrative. It also hosted a series of action learning sets with officers from around the country. Write-ups from these events alongside learning notes and a good practice toolkit to support the creation of a robust evidence base will be available on the LGA website by late June. </w:t>
      </w:r>
    </w:p>
    <w:p w14:paraId="0C1AEAD2" w14:textId="77777777" w:rsidR="00CC4CE5" w:rsidRPr="00CC4CE5" w:rsidRDefault="00CC4CE5" w:rsidP="00CC4CE5">
      <w:pPr>
        <w:pStyle w:val="ListParagraph"/>
        <w:spacing w:after="0" w:line="240" w:lineRule="auto"/>
        <w:rPr>
          <w:rFonts w:ascii="Arial" w:hAnsi="Arial" w:cs="Arial"/>
        </w:rPr>
      </w:pPr>
    </w:p>
    <w:p w14:paraId="2983ABF4" w14:textId="7F4EC650" w:rsidR="00A043B5" w:rsidRPr="00CC4CE5" w:rsidRDefault="00A043B5" w:rsidP="00CC4CE5">
      <w:pPr>
        <w:pStyle w:val="Default"/>
        <w:numPr>
          <w:ilvl w:val="0"/>
          <w:numId w:val="30"/>
        </w:numPr>
        <w:contextualSpacing/>
        <w:rPr>
          <w:sz w:val="22"/>
          <w:szCs w:val="22"/>
        </w:rPr>
      </w:pPr>
      <w:r w:rsidRPr="00CC4CE5">
        <w:rPr>
          <w:sz w:val="22"/>
          <w:szCs w:val="22"/>
        </w:rPr>
        <w:t xml:space="preserve">We have continued to respond to developments arising from the Government’s review of Local Enterprise Partnerships. Activity included a letter to the Secretary of State for Business, Energy and Industrial Strategy and responses to work led by the National Audit Office and the Public Accounts Committee into LEP progress. This has included a focus on strengthening LEP accountability, particularly in light of changes to LEP board composition. </w:t>
      </w:r>
    </w:p>
    <w:p w14:paraId="5DDC171B" w14:textId="77777777" w:rsidR="0084379C" w:rsidRPr="00CC4CE5" w:rsidRDefault="0084379C" w:rsidP="00CC4CE5">
      <w:pPr>
        <w:pStyle w:val="NormalWeb"/>
        <w:spacing w:before="0" w:beforeAutospacing="0" w:after="0" w:afterAutospacing="0"/>
        <w:contextualSpacing/>
        <w:rPr>
          <w:rFonts w:ascii="Arial" w:eastAsia="Calibri" w:hAnsi="Arial" w:cs="Arial"/>
          <w:color w:val="C00000"/>
          <w:sz w:val="22"/>
          <w:szCs w:val="22"/>
          <w:lang w:eastAsia="en-US"/>
        </w:rPr>
      </w:pPr>
    </w:p>
    <w:p w14:paraId="16A45397" w14:textId="77777777" w:rsidR="00656B3E" w:rsidRPr="00CC4CE5" w:rsidRDefault="002B6178" w:rsidP="00CC4CE5">
      <w:pPr>
        <w:pStyle w:val="ListParagraph"/>
        <w:spacing w:after="0" w:line="240" w:lineRule="auto"/>
        <w:ind w:left="0"/>
        <w:rPr>
          <w:rFonts w:ascii="Arial" w:hAnsi="Arial" w:cs="Arial"/>
          <w:b/>
        </w:rPr>
      </w:pPr>
      <w:r w:rsidRPr="00CC4CE5">
        <w:rPr>
          <w:rFonts w:ascii="Arial" w:hAnsi="Arial" w:cs="Arial"/>
          <w:b/>
        </w:rPr>
        <w:t xml:space="preserve">Programme of work </w:t>
      </w:r>
      <w:r w:rsidR="0086434F" w:rsidRPr="00CC4CE5">
        <w:rPr>
          <w:rFonts w:ascii="Arial" w:hAnsi="Arial" w:cs="Arial"/>
          <w:b/>
        </w:rPr>
        <w:t>and priorities 201</w:t>
      </w:r>
      <w:r w:rsidR="00656B3E" w:rsidRPr="00CC4CE5">
        <w:rPr>
          <w:rFonts w:ascii="Arial" w:hAnsi="Arial" w:cs="Arial"/>
          <w:b/>
        </w:rPr>
        <w:t>8</w:t>
      </w:r>
      <w:r w:rsidR="0086434F" w:rsidRPr="00CC4CE5">
        <w:rPr>
          <w:rFonts w:ascii="Arial" w:hAnsi="Arial" w:cs="Arial"/>
          <w:b/>
        </w:rPr>
        <w:t>/1</w:t>
      </w:r>
      <w:r w:rsidR="00656B3E" w:rsidRPr="00CC4CE5">
        <w:rPr>
          <w:rFonts w:ascii="Arial" w:hAnsi="Arial" w:cs="Arial"/>
          <w:b/>
        </w:rPr>
        <w:t>9</w:t>
      </w:r>
    </w:p>
    <w:p w14:paraId="16A45398" w14:textId="77777777" w:rsidR="00656B3E" w:rsidRPr="00CC4CE5" w:rsidRDefault="00656B3E" w:rsidP="00CC4CE5">
      <w:pPr>
        <w:pStyle w:val="ListParagraph"/>
        <w:spacing w:after="0" w:line="240" w:lineRule="auto"/>
        <w:ind w:left="0"/>
        <w:rPr>
          <w:rFonts w:ascii="Arial" w:hAnsi="Arial" w:cs="Arial"/>
          <w:b/>
        </w:rPr>
      </w:pPr>
    </w:p>
    <w:p w14:paraId="2807FBF1" w14:textId="4D04BBEA" w:rsidR="00A043B5"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Under the direction of a new Chairman, t</w:t>
      </w:r>
      <w:r w:rsidR="005B7B94" w:rsidRPr="00CC4CE5">
        <w:rPr>
          <w:color w:val="auto"/>
          <w:sz w:val="22"/>
          <w:szCs w:val="22"/>
        </w:rPr>
        <w:t xml:space="preserve">he board will </w:t>
      </w:r>
      <w:r w:rsidR="00F7599C" w:rsidRPr="00CC4CE5">
        <w:rPr>
          <w:color w:val="auto"/>
          <w:sz w:val="22"/>
          <w:szCs w:val="22"/>
        </w:rPr>
        <w:t xml:space="preserve">pursue a programme of engagement with Government and rural stakeholders to take forward the recommendations of the </w:t>
      </w:r>
      <w:r w:rsidR="0032040A" w:rsidRPr="00CC4CE5">
        <w:rPr>
          <w:color w:val="auto"/>
          <w:sz w:val="22"/>
          <w:szCs w:val="22"/>
        </w:rPr>
        <w:t>Post-</w:t>
      </w:r>
      <w:r w:rsidR="005B7B94" w:rsidRPr="00CC4CE5">
        <w:rPr>
          <w:color w:val="auto"/>
          <w:sz w:val="22"/>
          <w:szCs w:val="22"/>
        </w:rPr>
        <w:t>Brexit England Commission</w:t>
      </w:r>
      <w:r w:rsidRPr="00CC4CE5">
        <w:rPr>
          <w:color w:val="auto"/>
          <w:sz w:val="22"/>
          <w:szCs w:val="22"/>
        </w:rPr>
        <w:t xml:space="preserve"> including its work on rural land management.</w:t>
      </w:r>
    </w:p>
    <w:p w14:paraId="53F54C1C" w14:textId="77777777" w:rsidR="00A043B5" w:rsidRPr="00CC4CE5" w:rsidRDefault="00A043B5" w:rsidP="00CC4CE5">
      <w:pPr>
        <w:pStyle w:val="Default"/>
        <w:ind w:left="426"/>
        <w:contextualSpacing/>
        <w:rPr>
          <w:color w:val="auto"/>
          <w:sz w:val="22"/>
          <w:szCs w:val="22"/>
        </w:rPr>
      </w:pPr>
    </w:p>
    <w:p w14:paraId="16A45399" w14:textId="5C9565B2" w:rsidR="005B7B94"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 xml:space="preserve">The board will continue to make the case for a place-based approach in public policy making, articulating the ambitions of non-metropolitan authorities. </w:t>
      </w:r>
    </w:p>
    <w:p w14:paraId="16A4539A" w14:textId="77777777" w:rsidR="005B7B94" w:rsidRPr="00CC4CE5" w:rsidRDefault="005B7B94" w:rsidP="00CC4CE5">
      <w:pPr>
        <w:pStyle w:val="Default"/>
        <w:ind w:left="426"/>
        <w:contextualSpacing/>
        <w:rPr>
          <w:color w:val="auto"/>
          <w:sz w:val="22"/>
          <w:szCs w:val="22"/>
        </w:rPr>
      </w:pPr>
    </w:p>
    <w:p w14:paraId="16A4539C" w14:textId="419F9B71" w:rsidR="005B7B94" w:rsidRPr="00CC4CE5" w:rsidRDefault="005B7B94" w:rsidP="00CC4CE5">
      <w:pPr>
        <w:pStyle w:val="Default"/>
        <w:numPr>
          <w:ilvl w:val="0"/>
          <w:numId w:val="30"/>
        </w:numPr>
        <w:ind w:left="426" w:hanging="426"/>
        <w:contextualSpacing/>
        <w:rPr>
          <w:color w:val="auto"/>
          <w:sz w:val="22"/>
          <w:szCs w:val="22"/>
        </w:rPr>
      </w:pPr>
      <w:r w:rsidRPr="00CC4CE5">
        <w:rPr>
          <w:color w:val="auto"/>
          <w:sz w:val="22"/>
          <w:szCs w:val="22"/>
        </w:rPr>
        <w:t>The board will continue to take forward the LGA’s lobbying work on skills, making the case for the Work Local model</w:t>
      </w:r>
      <w:r w:rsidR="00A043B5" w:rsidRPr="00CC4CE5">
        <w:rPr>
          <w:color w:val="auto"/>
          <w:sz w:val="22"/>
          <w:szCs w:val="22"/>
        </w:rPr>
        <w:t xml:space="preserve"> and continuing to engage with key stakeholders. </w:t>
      </w:r>
    </w:p>
    <w:p w14:paraId="16A4539E" w14:textId="77777777" w:rsidR="00656B3E" w:rsidRPr="00CC4CE5" w:rsidRDefault="00656B3E" w:rsidP="00CC4CE5">
      <w:pPr>
        <w:pStyle w:val="Default"/>
        <w:contextualSpacing/>
        <w:rPr>
          <w:color w:val="auto"/>
          <w:sz w:val="22"/>
          <w:szCs w:val="22"/>
        </w:rPr>
      </w:pPr>
    </w:p>
    <w:p w14:paraId="16A4539F" w14:textId="5F59AF8E" w:rsidR="00AC6B0A" w:rsidRPr="00CC4CE5" w:rsidRDefault="00656B3E" w:rsidP="00CC4CE5">
      <w:pPr>
        <w:pStyle w:val="Default"/>
        <w:numPr>
          <w:ilvl w:val="0"/>
          <w:numId w:val="30"/>
        </w:numPr>
        <w:ind w:left="426" w:hanging="426"/>
        <w:contextualSpacing/>
        <w:rPr>
          <w:color w:val="auto"/>
          <w:sz w:val="22"/>
          <w:szCs w:val="22"/>
        </w:rPr>
      </w:pPr>
      <w:r w:rsidRPr="00CC4CE5">
        <w:rPr>
          <w:color w:val="auto"/>
          <w:sz w:val="22"/>
          <w:szCs w:val="22"/>
        </w:rPr>
        <w:t xml:space="preserve">The </w:t>
      </w:r>
      <w:r w:rsidR="00A043B5" w:rsidRPr="00CC4CE5">
        <w:rPr>
          <w:color w:val="auto"/>
          <w:sz w:val="22"/>
          <w:szCs w:val="22"/>
        </w:rPr>
        <w:t>b</w:t>
      </w:r>
      <w:r w:rsidRPr="00CC4CE5">
        <w:rPr>
          <w:color w:val="auto"/>
          <w:sz w:val="22"/>
          <w:szCs w:val="22"/>
        </w:rPr>
        <w:t>oard will seek to ensure the key elements of the Industrial Strategy – Local Industrial Strategies, UK Shared Prosperity Fund and the LEP Review, fit with the priorities and ambitions of non-metropolitan authorities</w:t>
      </w:r>
      <w:r w:rsidR="00A043B5" w:rsidRPr="00CC4CE5">
        <w:rPr>
          <w:color w:val="auto"/>
          <w:sz w:val="22"/>
          <w:szCs w:val="22"/>
        </w:rPr>
        <w:t>.</w:t>
      </w:r>
    </w:p>
    <w:p w14:paraId="323EA785" w14:textId="77777777" w:rsidR="00A043B5" w:rsidRPr="00CC4CE5" w:rsidRDefault="00A043B5" w:rsidP="00CC4CE5">
      <w:pPr>
        <w:pStyle w:val="Default"/>
        <w:ind w:left="426"/>
        <w:contextualSpacing/>
        <w:rPr>
          <w:color w:val="auto"/>
          <w:sz w:val="22"/>
          <w:szCs w:val="22"/>
        </w:rPr>
      </w:pPr>
    </w:p>
    <w:p w14:paraId="78697513" w14:textId="77777777" w:rsidR="00CC4CE5"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 xml:space="preserve">The board will keep a watching brief on developments on rural broadband, and develop its work on mobile connectivity in rural areas. </w:t>
      </w:r>
    </w:p>
    <w:p w14:paraId="0B6DBFC7" w14:textId="77777777" w:rsidR="00CC4CE5" w:rsidRPr="00CC4CE5" w:rsidRDefault="00CC4CE5" w:rsidP="00CC4CE5">
      <w:pPr>
        <w:pStyle w:val="LGASubHead1"/>
        <w:spacing w:after="0"/>
        <w:contextualSpacing/>
        <w:rPr>
          <w:rFonts w:ascii="Arial" w:hAnsi="Arial" w:cs="Arial"/>
          <w:sz w:val="22"/>
          <w:szCs w:val="22"/>
        </w:rPr>
      </w:pPr>
    </w:p>
    <w:p w14:paraId="6E569A63" w14:textId="77777777" w:rsidR="00CC4CE5" w:rsidRPr="00CC4CE5" w:rsidRDefault="00CC4CE5" w:rsidP="00CC4CE5">
      <w:pPr>
        <w:pStyle w:val="LGASubHead1"/>
        <w:spacing w:after="0"/>
        <w:contextualSpacing/>
        <w:rPr>
          <w:rFonts w:ascii="Arial" w:hAnsi="Arial" w:cs="Arial"/>
          <w:sz w:val="22"/>
          <w:szCs w:val="22"/>
        </w:rPr>
      </w:pPr>
      <w:r w:rsidRPr="00CC4CE5">
        <w:rPr>
          <w:rFonts w:ascii="Arial" w:hAnsi="Arial" w:cs="Arial"/>
          <w:sz w:val="22"/>
          <w:szCs w:val="22"/>
        </w:rPr>
        <w:t>Financial Implications</w:t>
      </w:r>
    </w:p>
    <w:p w14:paraId="7953A547" w14:textId="77777777" w:rsidR="00CC4CE5" w:rsidRPr="00CC4CE5" w:rsidRDefault="00CC4CE5" w:rsidP="00CC4CE5">
      <w:pPr>
        <w:contextualSpacing/>
        <w:rPr>
          <w:rFonts w:ascii="Arial" w:hAnsi="Arial" w:cs="Arial"/>
          <w:szCs w:val="22"/>
        </w:rPr>
      </w:pPr>
    </w:p>
    <w:p w14:paraId="16A453A3" w14:textId="00BD4D85" w:rsidR="00194762" w:rsidRPr="00CC4CE5" w:rsidRDefault="004D3FD1" w:rsidP="00CC4CE5">
      <w:pPr>
        <w:pStyle w:val="Default"/>
        <w:numPr>
          <w:ilvl w:val="0"/>
          <w:numId w:val="30"/>
        </w:numPr>
        <w:ind w:left="426" w:hanging="426"/>
        <w:contextualSpacing/>
        <w:rPr>
          <w:color w:val="auto"/>
          <w:sz w:val="22"/>
          <w:szCs w:val="22"/>
        </w:rPr>
      </w:pPr>
      <w:r w:rsidRPr="00CC4CE5">
        <w:rPr>
          <w:sz w:val="22"/>
          <w:szCs w:val="22"/>
        </w:rPr>
        <w:t xml:space="preserve">All work programmes are met from existing budgets and resources. </w:t>
      </w:r>
      <w:r w:rsidR="00A043B5" w:rsidRPr="00CC4CE5">
        <w:rPr>
          <w:sz w:val="22"/>
          <w:szCs w:val="22"/>
        </w:rPr>
        <w:t xml:space="preserve">Additional funding was secured from BEIS to deliver the LIS improvement programme. </w:t>
      </w:r>
    </w:p>
    <w:sectPr w:rsidR="00194762" w:rsidRPr="00CC4CE5" w:rsidSect="001F0EFF">
      <w:headerReference w:type="default" r:id="rId14"/>
      <w:footerReference w:type="default" r:id="rId15"/>
      <w:headerReference w:type="first" r:id="rId16"/>
      <w:pgSz w:w="11907" w:h="16840" w:code="9"/>
      <w:pgMar w:top="1418" w:right="1418" w:bottom="1418" w:left="1418" w:header="1134" w:footer="11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0FF4F2" w16cid:durableId="20A8A5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FD549" w14:textId="77777777" w:rsidR="007A2B95" w:rsidRDefault="007A2B95">
      <w:r>
        <w:separator/>
      </w:r>
    </w:p>
  </w:endnote>
  <w:endnote w:type="continuationSeparator" w:id="0">
    <w:p w14:paraId="37DF5C6D" w14:textId="77777777" w:rsidR="007A2B95" w:rsidRDefault="007A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291CABF1-AEF0-43ED-ABE0-AE9D88944627}"/>
    <w:embedBold r:id="rId2" w:fontKey="{766AF9E2-7996-4894-AB4D-C37A4802F663}"/>
  </w:font>
  <w:font w:name="Segoe UI">
    <w:panose1 w:val="020B0502040204020203"/>
    <w:charset w:val="00"/>
    <w:family w:val="swiss"/>
    <w:pitch w:val="variable"/>
    <w:sig w:usb0="E10022FF" w:usb1="C000E47F" w:usb2="00000029" w:usb3="00000000" w:csb0="000001DF" w:csb1="00000000"/>
    <w:embedRegular r:id="rId3" w:fontKey="{CD6F58E4-8898-4861-A7FD-891688BCDE4B}"/>
  </w:font>
  <w:font w:name="Calibri Light">
    <w:panose1 w:val="020F0302020204030204"/>
    <w:charset w:val="00"/>
    <w:family w:val="swiss"/>
    <w:pitch w:val="variable"/>
    <w:sig w:usb0="A00002EF" w:usb1="4000207B" w:usb2="00000000" w:usb3="00000000" w:csb0="0000019F" w:csb1="00000000"/>
    <w:embedRegular r:id="rId4" w:fontKey="{6990C13D-E8BF-4C93-9355-CD1E633F1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2" w14:textId="77777777" w:rsidR="00B34E5B" w:rsidRDefault="00B34E5B">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E6905" w14:textId="77777777" w:rsidR="007A2B95" w:rsidRDefault="007A2B95">
      <w:r>
        <w:separator/>
      </w:r>
    </w:p>
  </w:footnote>
  <w:footnote w:type="continuationSeparator" w:id="0">
    <w:p w14:paraId="4107C472" w14:textId="77777777" w:rsidR="007A2B95" w:rsidRDefault="007A2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04869" w14:textId="77777777" w:rsidR="0032040A" w:rsidRDefault="0032040A" w:rsidP="0032040A">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32040A" w:rsidRPr="00C25CA7" w14:paraId="711D939C" w14:textId="77777777" w:rsidTr="00F5351C">
      <w:trPr>
        <w:trHeight w:val="416"/>
      </w:trPr>
      <w:tc>
        <w:tcPr>
          <w:tcW w:w="5812" w:type="dxa"/>
          <w:vMerge w:val="restart"/>
        </w:tcPr>
        <w:p w14:paraId="6AE6AC26" w14:textId="77777777" w:rsidR="0032040A" w:rsidRDefault="0032040A" w:rsidP="0032040A">
          <w:pPr>
            <w:tabs>
              <w:tab w:val="left" w:pos="3720"/>
            </w:tabs>
          </w:pPr>
          <w:r w:rsidRPr="00C803F3">
            <w:rPr>
              <w:noProof/>
            </w:rPr>
            <w:drawing>
              <wp:inline distT="0" distB="0" distL="0" distR="0" wp14:anchorId="5ADAA49E" wp14:editId="10EA351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tab/>
          </w:r>
        </w:p>
        <w:p w14:paraId="2E671D00" w14:textId="77777777" w:rsidR="0032040A" w:rsidRDefault="0032040A" w:rsidP="0032040A">
          <w:pPr>
            <w:pStyle w:val="Header"/>
          </w:pPr>
        </w:p>
        <w:p w14:paraId="44D051C1" w14:textId="77777777" w:rsidR="0032040A" w:rsidRPr="000D4CC9" w:rsidRDefault="0032040A" w:rsidP="0032040A">
          <w:pPr>
            <w:pStyle w:val="Header"/>
            <w:rPr>
              <w:b/>
            </w:rPr>
          </w:pPr>
          <w:r w:rsidRPr="000D4CC9">
            <w:rPr>
              <w:b/>
            </w:rPr>
            <w:t>Company Number 11177145</w:t>
          </w:r>
          <w:r w:rsidRPr="000D4CC9">
            <w:rPr>
              <w:b/>
            </w:rPr>
            <w:tab/>
          </w:r>
        </w:p>
      </w:tc>
      <w:sdt>
        <w:sdtPr>
          <w:alias w:val="Board"/>
          <w:tag w:val="Board"/>
          <w:id w:val="416908834"/>
          <w:placeholder>
            <w:docPart w:val="942185C7AB3F4D12852254044DA10629"/>
          </w:placeholder>
        </w:sdtPr>
        <w:sdtEndPr/>
        <w:sdtContent>
          <w:tc>
            <w:tcPr>
              <w:tcW w:w="4106" w:type="dxa"/>
            </w:tcPr>
            <w:p w14:paraId="06DD4144" w14:textId="77777777" w:rsidR="0032040A" w:rsidRPr="00C803F3" w:rsidRDefault="0032040A" w:rsidP="0032040A">
              <w:r w:rsidRPr="004A78B3">
                <w:rPr>
                  <w:b/>
                </w:rPr>
                <w:t>People and Places Board</w:t>
              </w:r>
            </w:p>
          </w:tc>
        </w:sdtContent>
      </w:sdt>
    </w:tr>
    <w:tr w:rsidR="0032040A" w14:paraId="64EBC361" w14:textId="77777777" w:rsidTr="00F5351C">
      <w:trPr>
        <w:trHeight w:val="406"/>
      </w:trPr>
      <w:tc>
        <w:tcPr>
          <w:tcW w:w="5812" w:type="dxa"/>
          <w:vMerge/>
        </w:tcPr>
        <w:p w14:paraId="16B4B392" w14:textId="77777777" w:rsidR="0032040A" w:rsidRPr="00A627DD" w:rsidRDefault="0032040A" w:rsidP="0032040A"/>
      </w:tc>
      <w:tc>
        <w:tcPr>
          <w:tcW w:w="4106" w:type="dxa"/>
        </w:tcPr>
        <w:sdt>
          <w:sdtPr>
            <w:alias w:val="Date"/>
            <w:tag w:val="Date"/>
            <w:id w:val="-488943452"/>
            <w:placeholder>
              <w:docPart w:val="69318C750B894905A340D1AA0C22E51C"/>
            </w:placeholder>
            <w:date w:fullDate="2019-06-18T00:00:00Z">
              <w:dateFormat w:val="dd MMMM yyyy"/>
              <w:lid w:val="en-GB"/>
              <w:storeMappedDataAs w:val="dateTime"/>
              <w:calendar w:val="gregorian"/>
            </w:date>
          </w:sdtPr>
          <w:sdtEndPr/>
          <w:sdtContent>
            <w:p w14:paraId="2D59B118" w14:textId="77777777" w:rsidR="0032040A" w:rsidRPr="00C803F3" w:rsidRDefault="0032040A" w:rsidP="0032040A">
              <w:r>
                <w:t>18 June 2019</w:t>
              </w:r>
            </w:p>
          </w:sdtContent>
        </w:sdt>
      </w:tc>
    </w:tr>
    <w:tr w:rsidR="0032040A" w:rsidRPr="00C25CA7" w14:paraId="3B80ABBC" w14:textId="77777777" w:rsidTr="00F5351C">
      <w:trPr>
        <w:trHeight w:val="89"/>
      </w:trPr>
      <w:tc>
        <w:tcPr>
          <w:tcW w:w="5812" w:type="dxa"/>
          <w:vMerge/>
        </w:tcPr>
        <w:p w14:paraId="43B33C07" w14:textId="77777777" w:rsidR="0032040A" w:rsidRPr="00A627DD" w:rsidRDefault="0032040A" w:rsidP="0032040A"/>
      </w:tc>
      <w:tc>
        <w:tcPr>
          <w:tcW w:w="4106" w:type="dxa"/>
        </w:tcPr>
        <w:p w14:paraId="4E129F93" w14:textId="77777777" w:rsidR="0032040A" w:rsidRPr="00C803F3" w:rsidRDefault="0032040A" w:rsidP="0032040A"/>
      </w:tc>
    </w:tr>
  </w:tbl>
  <w:p w14:paraId="16A453B1" w14:textId="77777777" w:rsidR="00B34E5B" w:rsidRPr="0032040A" w:rsidRDefault="00B34E5B" w:rsidP="003204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3" w14:textId="77777777" w:rsidR="00B34E5B" w:rsidRDefault="00B34E5B" w:rsidP="00E64FBC">
    <w:pPr>
      <w:pStyle w:val="Header"/>
      <w:rPr>
        <w:sz w:val="2"/>
      </w:rPr>
    </w:pPr>
  </w:p>
  <w:p w14:paraId="16A453B4" w14:textId="77777777" w:rsidR="00B34E5B" w:rsidRDefault="00B34E5B" w:rsidP="00E64FBC">
    <w:pPr>
      <w:pStyle w:val="Header"/>
      <w:rPr>
        <w:sz w:val="2"/>
      </w:rPr>
    </w:pPr>
  </w:p>
  <w:tbl>
    <w:tblPr>
      <w:tblW w:w="0" w:type="auto"/>
      <w:tblLook w:val="01E0" w:firstRow="1" w:lastRow="1" w:firstColumn="1" w:lastColumn="1" w:noHBand="0" w:noVBand="0"/>
    </w:tblPr>
    <w:tblGrid>
      <w:gridCol w:w="6062"/>
      <w:gridCol w:w="3225"/>
    </w:tblGrid>
    <w:tr w:rsidR="00B34E5B" w:rsidRPr="000B6AD9" w14:paraId="16A453B7" w14:textId="77777777" w:rsidTr="000B6AD9">
      <w:tc>
        <w:tcPr>
          <w:tcW w:w="6062" w:type="dxa"/>
          <w:vMerge w:val="restart"/>
          <w:shd w:val="clear" w:color="auto" w:fill="auto"/>
        </w:tcPr>
        <w:p w14:paraId="16A453B5" w14:textId="77777777" w:rsidR="00B34E5B" w:rsidRDefault="00B34E5B"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16A453C2" wp14:editId="16A453C3">
                <wp:extent cx="1433195"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6A453B6" w14:textId="77777777" w:rsidR="00B34E5B" w:rsidRPr="000B6AD9" w:rsidRDefault="00B34E5B" w:rsidP="00546D0D">
          <w:pPr>
            <w:pStyle w:val="Header"/>
            <w:rPr>
              <w:b/>
            </w:rPr>
          </w:pPr>
          <w:r w:rsidRPr="000B6AD9">
            <w:rPr>
              <w:rFonts w:ascii="Arial" w:hAnsi="Arial" w:cs="Arial"/>
              <w:b/>
              <w:sz w:val="24"/>
              <w:szCs w:val="24"/>
            </w:rPr>
            <w:t xml:space="preserve">Safer and Stronger Communities Board Meeting </w:t>
          </w:r>
        </w:p>
      </w:tc>
    </w:tr>
    <w:tr w:rsidR="00B34E5B" w14:paraId="16A453BA" w14:textId="77777777" w:rsidTr="000B6AD9">
      <w:trPr>
        <w:trHeight w:val="450"/>
      </w:trPr>
      <w:tc>
        <w:tcPr>
          <w:tcW w:w="6062" w:type="dxa"/>
          <w:vMerge/>
          <w:shd w:val="clear" w:color="auto" w:fill="auto"/>
        </w:tcPr>
        <w:p w14:paraId="16A453B8" w14:textId="77777777" w:rsidR="00B34E5B" w:rsidRDefault="00B34E5B" w:rsidP="00546D0D">
          <w:pPr>
            <w:pStyle w:val="Header"/>
          </w:pPr>
        </w:p>
      </w:tc>
      <w:tc>
        <w:tcPr>
          <w:tcW w:w="3225" w:type="dxa"/>
          <w:shd w:val="clear" w:color="auto" w:fill="auto"/>
        </w:tcPr>
        <w:p w14:paraId="16A453B9" w14:textId="77777777" w:rsidR="00B34E5B" w:rsidRDefault="00B34E5B"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B34E5B" w14:paraId="16A453BE" w14:textId="77777777" w:rsidTr="000B6AD9">
      <w:trPr>
        <w:trHeight w:val="450"/>
      </w:trPr>
      <w:tc>
        <w:tcPr>
          <w:tcW w:w="6062" w:type="dxa"/>
          <w:vMerge/>
          <w:shd w:val="clear" w:color="auto" w:fill="auto"/>
        </w:tcPr>
        <w:p w14:paraId="16A453BB" w14:textId="77777777" w:rsidR="00B34E5B" w:rsidRDefault="00B34E5B" w:rsidP="00546D0D">
          <w:pPr>
            <w:pStyle w:val="Header"/>
          </w:pPr>
        </w:p>
      </w:tc>
      <w:tc>
        <w:tcPr>
          <w:tcW w:w="3225" w:type="dxa"/>
          <w:shd w:val="clear" w:color="auto" w:fill="auto"/>
        </w:tcPr>
        <w:p w14:paraId="16A453BC" w14:textId="77777777" w:rsidR="00B34E5B" w:rsidRPr="000B6AD9" w:rsidRDefault="00B34E5B" w:rsidP="000B6AD9">
          <w:pPr>
            <w:pStyle w:val="Header"/>
            <w:spacing w:before="60"/>
            <w:rPr>
              <w:rFonts w:ascii="Arial" w:hAnsi="Arial" w:cs="Arial"/>
              <w:b/>
              <w:sz w:val="24"/>
              <w:szCs w:val="24"/>
            </w:rPr>
          </w:pPr>
        </w:p>
        <w:p w14:paraId="16A453BD" w14:textId="77777777" w:rsidR="00B34E5B" w:rsidRPr="000B6AD9" w:rsidRDefault="00B34E5B"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16A453BF" w14:textId="77777777" w:rsidR="00B34E5B" w:rsidRDefault="00B34E5B"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2796D"/>
    <w:multiLevelType w:val="hybridMultilevel"/>
    <w:tmpl w:val="2AF2F3E4"/>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B13221"/>
    <w:multiLevelType w:val="hybridMultilevel"/>
    <w:tmpl w:val="5EDCB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664698"/>
    <w:multiLevelType w:val="multilevel"/>
    <w:tmpl w:val="0809001F"/>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63F3BA0"/>
    <w:multiLevelType w:val="hybridMultilevel"/>
    <w:tmpl w:val="A93CFC74"/>
    <w:lvl w:ilvl="0" w:tplc="CD66435A">
      <w:start w:val="1"/>
      <w:numFmt w:val="decimal"/>
      <w:lvlText w:val="%1."/>
      <w:lvlJc w:val="left"/>
      <w:pPr>
        <w:ind w:left="644" w:hanging="360"/>
      </w:pPr>
      <w:rPr>
        <w:rFonts w:eastAsia="Times New Roman"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F01269"/>
    <w:multiLevelType w:val="hybridMultilevel"/>
    <w:tmpl w:val="0696E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934E0B"/>
    <w:multiLevelType w:val="hybridMultilevel"/>
    <w:tmpl w:val="8A6822E6"/>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7F3DC6"/>
    <w:multiLevelType w:val="hybridMultilevel"/>
    <w:tmpl w:val="D1EE579C"/>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5"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92E27FF"/>
    <w:multiLevelType w:val="hybridMultilevel"/>
    <w:tmpl w:val="544A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7"/>
  </w:num>
  <w:num w:numId="2">
    <w:abstractNumId w:val="9"/>
  </w:num>
  <w:num w:numId="3">
    <w:abstractNumId w:val="25"/>
  </w:num>
  <w:num w:numId="4">
    <w:abstractNumId w:val="37"/>
  </w:num>
  <w:num w:numId="5">
    <w:abstractNumId w:val="24"/>
  </w:num>
  <w:num w:numId="6">
    <w:abstractNumId w:val="17"/>
  </w:num>
  <w:num w:numId="7">
    <w:abstractNumId w:val="33"/>
  </w:num>
  <w:num w:numId="8">
    <w:abstractNumId w:val="12"/>
  </w:num>
  <w:num w:numId="9">
    <w:abstractNumId w:val="6"/>
  </w:num>
  <w:num w:numId="10">
    <w:abstractNumId w:val="0"/>
  </w:num>
  <w:num w:numId="11">
    <w:abstractNumId w:val="21"/>
  </w:num>
  <w:num w:numId="12">
    <w:abstractNumId w:val="34"/>
  </w:num>
  <w:num w:numId="13">
    <w:abstractNumId w:val="1"/>
  </w:num>
  <w:num w:numId="14">
    <w:abstractNumId w:val="32"/>
  </w:num>
  <w:num w:numId="15">
    <w:abstractNumId w:val="4"/>
  </w:num>
  <w:num w:numId="16">
    <w:abstractNumId w:val="35"/>
  </w:num>
  <w:num w:numId="17">
    <w:abstractNumId w:val="31"/>
  </w:num>
  <w:num w:numId="18">
    <w:abstractNumId w:val="2"/>
  </w:num>
  <w:num w:numId="19">
    <w:abstractNumId w:val="28"/>
  </w:num>
  <w:num w:numId="20">
    <w:abstractNumId w:val="16"/>
  </w:num>
  <w:num w:numId="21">
    <w:abstractNumId w:val="20"/>
  </w:num>
  <w:num w:numId="22">
    <w:abstractNumId w:val="30"/>
  </w:num>
  <w:num w:numId="23">
    <w:abstractNumId w:val="19"/>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6"/>
  </w:num>
  <w:num w:numId="27">
    <w:abstractNumId w:val="29"/>
  </w:num>
  <w:num w:numId="28">
    <w:abstractNumId w:val="8"/>
  </w:num>
  <w:num w:numId="29">
    <w:abstractNumId w:val="15"/>
  </w:num>
  <w:num w:numId="30">
    <w:abstractNumId w:val="10"/>
  </w:num>
  <w:num w:numId="31">
    <w:abstractNumId w:val="23"/>
  </w:num>
  <w:num w:numId="32">
    <w:abstractNumId w:val="14"/>
  </w:num>
  <w:num w:numId="33">
    <w:abstractNumId w:val="3"/>
  </w:num>
  <w:num w:numId="34">
    <w:abstractNumId w:val="13"/>
  </w:num>
  <w:num w:numId="35">
    <w:abstractNumId w:val="5"/>
  </w:num>
  <w:num w:numId="3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05C2"/>
    <w:rsid w:val="0002277A"/>
    <w:rsid w:val="00024D06"/>
    <w:rsid w:val="00026C3C"/>
    <w:rsid w:val="00032A22"/>
    <w:rsid w:val="00043E16"/>
    <w:rsid w:val="00047149"/>
    <w:rsid w:val="0005285D"/>
    <w:rsid w:val="0006517C"/>
    <w:rsid w:val="00074DAE"/>
    <w:rsid w:val="00083325"/>
    <w:rsid w:val="00084D6A"/>
    <w:rsid w:val="00084E44"/>
    <w:rsid w:val="000A3935"/>
    <w:rsid w:val="000B09F5"/>
    <w:rsid w:val="000B6AD9"/>
    <w:rsid w:val="000C22C5"/>
    <w:rsid w:val="000C243C"/>
    <w:rsid w:val="000C3360"/>
    <w:rsid w:val="000D505F"/>
    <w:rsid w:val="000D65B2"/>
    <w:rsid w:val="000D69DF"/>
    <w:rsid w:val="000E0FD9"/>
    <w:rsid w:val="000E426D"/>
    <w:rsid w:val="000E5E39"/>
    <w:rsid w:val="0010253D"/>
    <w:rsid w:val="00105CDE"/>
    <w:rsid w:val="00107F64"/>
    <w:rsid w:val="001172B6"/>
    <w:rsid w:val="00125F8E"/>
    <w:rsid w:val="00134DE9"/>
    <w:rsid w:val="001378D5"/>
    <w:rsid w:val="00143B66"/>
    <w:rsid w:val="0016338B"/>
    <w:rsid w:val="00173D5A"/>
    <w:rsid w:val="00174D82"/>
    <w:rsid w:val="00175131"/>
    <w:rsid w:val="001762B6"/>
    <w:rsid w:val="00186942"/>
    <w:rsid w:val="00187823"/>
    <w:rsid w:val="00194762"/>
    <w:rsid w:val="00197BD2"/>
    <w:rsid w:val="001A07F1"/>
    <w:rsid w:val="001A4C8C"/>
    <w:rsid w:val="001A7A02"/>
    <w:rsid w:val="001B12E1"/>
    <w:rsid w:val="001C2394"/>
    <w:rsid w:val="001C51D0"/>
    <w:rsid w:val="001D2C76"/>
    <w:rsid w:val="001E0642"/>
    <w:rsid w:val="001E0D43"/>
    <w:rsid w:val="001E43DF"/>
    <w:rsid w:val="001E4CE7"/>
    <w:rsid w:val="001F0EFF"/>
    <w:rsid w:val="002215FF"/>
    <w:rsid w:val="0025013F"/>
    <w:rsid w:val="002650A4"/>
    <w:rsid w:val="002651B5"/>
    <w:rsid w:val="002716E2"/>
    <w:rsid w:val="002946DA"/>
    <w:rsid w:val="002A0A34"/>
    <w:rsid w:val="002A6E86"/>
    <w:rsid w:val="002B6178"/>
    <w:rsid w:val="002C3030"/>
    <w:rsid w:val="002D0658"/>
    <w:rsid w:val="002F0089"/>
    <w:rsid w:val="002F15DD"/>
    <w:rsid w:val="002F2937"/>
    <w:rsid w:val="002F36D1"/>
    <w:rsid w:val="002F7059"/>
    <w:rsid w:val="003074DC"/>
    <w:rsid w:val="0032040A"/>
    <w:rsid w:val="00321DCD"/>
    <w:rsid w:val="00324E86"/>
    <w:rsid w:val="00325A9B"/>
    <w:rsid w:val="00363ED4"/>
    <w:rsid w:val="003662E5"/>
    <w:rsid w:val="00372DE6"/>
    <w:rsid w:val="00382615"/>
    <w:rsid w:val="003C77A8"/>
    <w:rsid w:val="003D1E6A"/>
    <w:rsid w:val="003D4FEB"/>
    <w:rsid w:val="003E4825"/>
    <w:rsid w:val="003F1C45"/>
    <w:rsid w:val="003F6036"/>
    <w:rsid w:val="0042168F"/>
    <w:rsid w:val="00432804"/>
    <w:rsid w:val="004401AF"/>
    <w:rsid w:val="00456E8A"/>
    <w:rsid w:val="00463C4D"/>
    <w:rsid w:val="004851CF"/>
    <w:rsid w:val="004863AF"/>
    <w:rsid w:val="00490834"/>
    <w:rsid w:val="00492562"/>
    <w:rsid w:val="00494889"/>
    <w:rsid w:val="004B5828"/>
    <w:rsid w:val="004C2278"/>
    <w:rsid w:val="004C347F"/>
    <w:rsid w:val="004C4F80"/>
    <w:rsid w:val="004D36F3"/>
    <w:rsid w:val="004D3FD1"/>
    <w:rsid w:val="004E367F"/>
    <w:rsid w:val="004F12FE"/>
    <w:rsid w:val="005006B9"/>
    <w:rsid w:val="00511AB6"/>
    <w:rsid w:val="005317D9"/>
    <w:rsid w:val="005414EA"/>
    <w:rsid w:val="005450EC"/>
    <w:rsid w:val="00546D0D"/>
    <w:rsid w:val="005529B3"/>
    <w:rsid w:val="00560EA3"/>
    <w:rsid w:val="005710D2"/>
    <w:rsid w:val="0057593E"/>
    <w:rsid w:val="00592A38"/>
    <w:rsid w:val="00593589"/>
    <w:rsid w:val="005974E9"/>
    <w:rsid w:val="005A4917"/>
    <w:rsid w:val="005B3508"/>
    <w:rsid w:val="005B4983"/>
    <w:rsid w:val="005B7B94"/>
    <w:rsid w:val="005D76EA"/>
    <w:rsid w:val="005F14D3"/>
    <w:rsid w:val="005F364F"/>
    <w:rsid w:val="00601A2D"/>
    <w:rsid w:val="00601AEA"/>
    <w:rsid w:val="006077FF"/>
    <w:rsid w:val="00614151"/>
    <w:rsid w:val="006157AC"/>
    <w:rsid w:val="00615A1B"/>
    <w:rsid w:val="00617B72"/>
    <w:rsid w:val="006237DF"/>
    <w:rsid w:val="00640A99"/>
    <w:rsid w:val="0064104D"/>
    <w:rsid w:val="006478EE"/>
    <w:rsid w:val="00650936"/>
    <w:rsid w:val="00650FF7"/>
    <w:rsid w:val="00654832"/>
    <w:rsid w:val="00656B3E"/>
    <w:rsid w:val="006577F1"/>
    <w:rsid w:val="00657C15"/>
    <w:rsid w:val="006614D0"/>
    <w:rsid w:val="00663387"/>
    <w:rsid w:val="00673010"/>
    <w:rsid w:val="006967FB"/>
    <w:rsid w:val="006A0E31"/>
    <w:rsid w:val="006A5B68"/>
    <w:rsid w:val="006C3157"/>
    <w:rsid w:val="006C33DB"/>
    <w:rsid w:val="006E738F"/>
    <w:rsid w:val="006F0CCB"/>
    <w:rsid w:val="00702DCA"/>
    <w:rsid w:val="00706D3A"/>
    <w:rsid w:val="00713B7F"/>
    <w:rsid w:val="00716FA7"/>
    <w:rsid w:val="0072423E"/>
    <w:rsid w:val="00727811"/>
    <w:rsid w:val="007670B0"/>
    <w:rsid w:val="00772DFA"/>
    <w:rsid w:val="0078090A"/>
    <w:rsid w:val="007A2B95"/>
    <w:rsid w:val="007A531C"/>
    <w:rsid w:val="007B7A0E"/>
    <w:rsid w:val="007C1849"/>
    <w:rsid w:val="007C2BC2"/>
    <w:rsid w:val="007D0AD4"/>
    <w:rsid w:val="007D1D4F"/>
    <w:rsid w:val="007D40EC"/>
    <w:rsid w:val="007E5B9B"/>
    <w:rsid w:val="007F24E8"/>
    <w:rsid w:val="008049C1"/>
    <w:rsid w:val="00841710"/>
    <w:rsid w:val="0084379C"/>
    <w:rsid w:val="00843C80"/>
    <w:rsid w:val="008452BC"/>
    <w:rsid w:val="008527EF"/>
    <w:rsid w:val="00863AED"/>
    <w:rsid w:val="0086434F"/>
    <w:rsid w:val="0087174A"/>
    <w:rsid w:val="008718A4"/>
    <w:rsid w:val="00874E1B"/>
    <w:rsid w:val="0089061D"/>
    <w:rsid w:val="008A5DD8"/>
    <w:rsid w:val="008B202F"/>
    <w:rsid w:val="008C095E"/>
    <w:rsid w:val="008C1A00"/>
    <w:rsid w:val="008C3AFD"/>
    <w:rsid w:val="008D1B23"/>
    <w:rsid w:val="008D332D"/>
    <w:rsid w:val="008D62C4"/>
    <w:rsid w:val="008D7786"/>
    <w:rsid w:val="008E5AE8"/>
    <w:rsid w:val="008E6B5D"/>
    <w:rsid w:val="008E77C7"/>
    <w:rsid w:val="00901FCD"/>
    <w:rsid w:val="00914A44"/>
    <w:rsid w:val="00914A91"/>
    <w:rsid w:val="00921F7B"/>
    <w:rsid w:val="0092710B"/>
    <w:rsid w:val="00927952"/>
    <w:rsid w:val="0094468C"/>
    <w:rsid w:val="00965D6E"/>
    <w:rsid w:val="00970FC7"/>
    <w:rsid w:val="00980D42"/>
    <w:rsid w:val="00982B41"/>
    <w:rsid w:val="00993037"/>
    <w:rsid w:val="009B0968"/>
    <w:rsid w:val="009B758B"/>
    <w:rsid w:val="009C64BE"/>
    <w:rsid w:val="009C7622"/>
    <w:rsid w:val="009C7D60"/>
    <w:rsid w:val="009D5D4A"/>
    <w:rsid w:val="009D6157"/>
    <w:rsid w:val="009E05D4"/>
    <w:rsid w:val="009E1F65"/>
    <w:rsid w:val="009F1929"/>
    <w:rsid w:val="009F55E2"/>
    <w:rsid w:val="00A043B5"/>
    <w:rsid w:val="00A12058"/>
    <w:rsid w:val="00A1361C"/>
    <w:rsid w:val="00A34A64"/>
    <w:rsid w:val="00A4221A"/>
    <w:rsid w:val="00A435B2"/>
    <w:rsid w:val="00A455BB"/>
    <w:rsid w:val="00A601A8"/>
    <w:rsid w:val="00A601EC"/>
    <w:rsid w:val="00A65249"/>
    <w:rsid w:val="00A71CD2"/>
    <w:rsid w:val="00A74388"/>
    <w:rsid w:val="00A7644D"/>
    <w:rsid w:val="00A7690C"/>
    <w:rsid w:val="00A7795B"/>
    <w:rsid w:val="00A81622"/>
    <w:rsid w:val="00A86BE0"/>
    <w:rsid w:val="00A9189F"/>
    <w:rsid w:val="00AA22F3"/>
    <w:rsid w:val="00AA39A1"/>
    <w:rsid w:val="00AA5173"/>
    <w:rsid w:val="00AA5C07"/>
    <w:rsid w:val="00AA6F4D"/>
    <w:rsid w:val="00AB399B"/>
    <w:rsid w:val="00AC512B"/>
    <w:rsid w:val="00AC57B9"/>
    <w:rsid w:val="00AC6B0A"/>
    <w:rsid w:val="00AD44CC"/>
    <w:rsid w:val="00AE2293"/>
    <w:rsid w:val="00AE4D85"/>
    <w:rsid w:val="00B0362F"/>
    <w:rsid w:val="00B1779A"/>
    <w:rsid w:val="00B25FA5"/>
    <w:rsid w:val="00B34E5B"/>
    <w:rsid w:val="00B51B1C"/>
    <w:rsid w:val="00B545ED"/>
    <w:rsid w:val="00B63F0D"/>
    <w:rsid w:val="00B668B0"/>
    <w:rsid w:val="00B677CB"/>
    <w:rsid w:val="00B7585E"/>
    <w:rsid w:val="00B75BC0"/>
    <w:rsid w:val="00B928A3"/>
    <w:rsid w:val="00B95948"/>
    <w:rsid w:val="00BB212B"/>
    <w:rsid w:val="00BC21D9"/>
    <w:rsid w:val="00BC7791"/>
    <w:rsid w:val="00BE473C"/>
    <w:rsid w:val="00BE56E4"/>
    <w:rsid w:val="00BF0113"/>
    <w:rsid w:val="00C04D75"/>
    <w:rsid w:val="00C1309F"/>
    <w:rsid w:val="00C13578"/>
    <w:rsid w:val="00C204AC"/>
    <w:rsid w:val="00C342FB"/>
    <w:rsid w:val="00C35343"/>
    <w:rsid w:val="00C36EBD"/>
    <w:rsid w:val="00C37455"/>
    <w:rsid w:val="00C424DB"/>
    <w:rsid w:val="00C43775"/>
    <w:rsid w:val="00C565A1"/>
    <w:rsid w:val="00C66BE5"/>
    <w:rsid w:val="00C70DC6"/>
    <w:rsid w:val="00C72671"/>
    <w:rsid w:val="00C72DF9"/>
    <w:rsid w:val="00C7722C"/>
    <w:rsid w:val="00C9258A"/>
    <w:rsid w:val="00C93FD0"/>
    <w:rsid w:val="00CC0245"/>
    <w:rsid w:val="00CC4CE5"/>
    <w:rsid w:val="00CD15E8"/>
    <w:rsid w:val="00CE2310"/>
    <w:rsid w:val="00CE2F6A"/>
    <w:rsid w:val="00CF0F9F"/>
    <w:rsid w:val="00D1779A"/>
    <w:rsid w:val="00D247D6"/>
    <w:rsid w:val="00D2769C"/>
    <w:rsid w:val="00D30127"/>
    <w:rsid w:val="00D446DD"/>
    <w:rsid w:val="00D44ACA"/>
    <w:rsid w:val="00D56A88"/>
    <w:rsid w:val="00D620BE"/>
    <w:rsid w:val="00D66E32"/>
    <w:rsid w:val="00D72F27"/>
    <w:rsid w:val="00D75DF2"/>
    <w:rsid w:val="00D77253"/>
    <w:rsid w:val="00D81270"/>
    <w:rsid w:val="00D84788"/>
    <w:rsid w:val="00D903DC"/>
    <w:rsid w:val="00DA0183"/>
    <w:rsid w:val="00DB78EE"/>
    <w:rsid w:val="00DD72A8"/>
    <w:rsid w:val="00DE42F4"/>
    <w:rsid w:val="00DE4AEB"/>
    <w:rsid w:val="00DF11AC"/>
    <w:rsid w:val="00E01A03"/>
    <w:rsid w:val="00E05633"/>
    <w:rsid w:val="00E33016"/>
    <w:rsid w:val="00E4011A"/>
    <w:rsid w:val="00E41F40"/>
    <w:rsid w:val="00E464DE"/>
    <w:rsid w:val="00E528A1"/>
    <w:rsid w:val="00E5622D"/>
    <w:rsid w:val="00E60D80"/>
    <w:rsid w:val="00E6371C"/>
    <w:rsid w:val="00E64FBC"/>
    <w:rsid w:val="00E702A4"/>
    <w:rsid w:val="00E7710E"/>
    <w:rsid w:val="00E9568C"/>
    <w:rsid w:val="00E97D46"/>
    <w:rsid w:val="00EB1237"/>
    <w:rsid w:val="00EC1FD0"/>
    <w:rsid w:val="00EC2617"/>
    <w:rsid w:val="00ED7620"/>
    <w:rsid w:val="00EE5ECD"/>
    <w:rsid w:val="00EE7346"/>
    <w:rsid w:val="00F010C2"/>
    <w:rsid w:val="00F02F0A"/>
    <w:rsid w:val="00F06C95"/>
    <w:rsid w:val="00F13EE5"/>
    <w:rsid w:val="00F16060"/>
    <w:rsid w:val="00F352BE"/>
    <w:rsid w:val="00F379F6"/>
    <w:rsid w:val="00F538BB"/>
    <w:rsid w:val="00F54696"/>
    <w:rsid w:val="00F6671D"/>
    <w:rsid w:val="00F66928"/>
    <w:rsid w:val="00F74F32"/>
    <w:rsid w:val="00F7599C"/>
    <w:rsid w:val="00F866E4"/>
    <w:rsid w:val="00FC442A"/>
    <w:rsid w:val="00FC5A36"/>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45327"/>
  <w15:chartTrackingRefBased/>
  <w15:docId w15:val="{C76B241D-CE26-49C8-92F5-D25E7DB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paragraph" w:styleId="NormalWeb">
    <w:name w:val="Normal (Web)"/>
    <w:basedOn w:val="Normal"/>
    <w:uiPriority w:val="99"/>
    <w:unhideWhenUsed/>
    <w:rsid w:val="000C22C5"/>
    <w:pPr>
      <w:spacing w:before="100" w:beforeAutospacing="1" w:after="100" w:afterAutospacing="1"/>
    </w:pPr>
    <w:rPr>
      <w:rFonts w:ascii="Times New Roman" w:hAnsi="Times New Roman"/>
      <w:sz w:val="24"/>
      <w:szCs w:val="24"/>
    </w:rPr>
  </w:style>
  <w:style w:type="paragraph" w:customStyle="1" w:styleId="xmsonormal">
    <w:name w:val="x_msonormal"/>
    <w:basedOn w:val="Normal"/>
    <w:uiPriority w:val="99"/>
    <w:rsid w:val="00914A44"/>
    <w:rPr>
      <w:rFonts w:ascii="Arial" w:eastAsiaTheme="minorHAnsi" w:hAnsi="Arial" w:cs="Arial"/>
      <w:szCs w:val="22"/>
    </w:rPr>
  </w:style>
  <w:style w:type="character" w:customStyle="1" w:styleId="HeaderChar">
    <w:name w:val="Header Char"/>
    <w:basedOn w:val="DefaultParagraphFont"/>
    <w:link w:val="Header"/>
    <w:uiPriority w:val="99"/>
    <w:rsid w:val="0032040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0975">
      <w:bodyDiv w:val="1"/>
      <w:marLeft w:val="0"/>
      <w:marRight w:val="0"/>
      <w:marTop w:val="0"/>
      <w:marBottom w:val="0"/>
      <w:divBdr>
        <w:top w:val="none" w:sz="0" w:space="0" w:color="auto"/>
        <w:left w:val="none" w:sz="0" w:space="0" w:color="auto"/>
        <w:bottom w:val="none" w:sz="0" w:space="0" w:color="auto"/>
        <w:right w:val="none" w:sz="0" w:space="0" w:color="auto"/>
      </w:divBdr>
    </w:div>
    <w:div w:id="251277184">
      <w:bodyDiv w:val="1"/>
      <w:marLeft w:val="0"/>
      <w:marRight w:val="0"/>
      <w:marTop w:val="0"/>
      <w:marBottom w:val="0"/>
      <w:divBdr>
        <w:top w:val="none" w:sz="0" w:space="0" w:color="auto"/>
        <w:left w:val="none" w:sz="0" w:space="0" w:color="auto"/>
        <w:bottom w:val="none" w:sz="0" w:space="0" w:color="auto"/>
        <w:right w:val="none" w:sz="0" w:space="0" w:color="auto"/>
      </w:divBdr>
    </w:div>
    <w:div w:id="255095969">
      <w:bodyDiv w:val="1"/>
      <w:marLeft w:val="0"/>
      <w:marRight w:val="0"/>
      <w:marTop w:val="0"/>
      <w:marBottom w:val="0"/>
      <w:divBdr>
        <w:top w:val="none" w:sz="0" w:space="0" w:color="auto"/>
        <w:left w:val="none" w:sz="0" w:space="0" w:color="auto"/>
        <w:bottom w:val="none" w:sz="0" w:space="0" w:color="auto"/>
        <w:right w:val="none" w:sz="0" w:space="0" w:color="auto"/>
      </w:divBdr>
    </w:div>
    <w:div w:id="264844902">
      <w:bodyDiv w:val="1"/>
      <w:marLeft w:val="0"/>
      <w:marRight w:val="0"/>
      <w:marTop w:val="0"/>
      <w:marBottom w:val="0"/>
      <w:divBdr>
        <w:top w:val="none" w:sz="0" w:space="0" w:color="auto"/>
        <w:left w:val="none" w:sz="0" w:space="0" w:color="auto"/>
        <w:bottom w:val="none" w:sz="0" w:space="0" w:color="auto"/>
        <w:right w:val="none" w:sz="0" w:space="0" w:color="auto"/>
      </w:divBdr>
    </w:div>
    <w:div w:id="429279567">
      <w:bodyDiv w:val="1"/>
      <w:marLeft w:val="0"/>
      <w:marRight w:val="0"/>
      <w:marTop w:val="0"/>
      <w:marBottom w:val="0"/>
      <w:divBdr>
        <w:top w:val="none" w:sz="0" w:space="0" w:color="auto"/>
        <w:left w:val="none" w:sz="0" w:space="0" w:color="auto"/>
        <w:bottom w:val="none" w:sz="0" w:space="0" w:color="auto"/>
        <w:right w:val="none" w:sz="0" w:space="0" w:color="auto"/>
      </w:divBdr>
    </w:div>
    <w:div w:id="585185748">
      <w:bodyDiv w:val="1"/>
      <w:marLeft w:val="0"/>
      <w:marRight w:val="0"/>
      <w:marTop w:val="0"/>
      <w:marBottom w:val="0"/>
      <w:divBdr>
        <w:top w:val="none" w:sz="0" w:space="0" w:color="auto"/>
        <w:left w:val="none" w:sz="0" w:space="0" w:color="auto"/>
        <w:bottom w:val="none" w:sz="0" w:space="0" w:color="auto"/>
        <w:right w:val="none" w:sz="0" w:space="0" w:color="auto"/>
      </w:divBdr>
    </w:div>
    <w:div w:id="643388162">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30691019">
      <w:bodyDiv w:val="1"/>
      <w:marLeft w:val="0"/>
      <w:marRight w:val="0"/>
      <w:marTop w:val="0"/>
      <w:marBottom w:val="0"/>
      <w:divBdr>
        <w:top w:val="none" w:sz="0" w:space="0" w:color="auto"/>
        <w:left w:val="none" w:sz="0" w:space="0" w:color="auto"/>
        <w:bottom w:val="none" w:sz="0" w:space="0" w:color="auto"/>
        <w:right w:val="none" w:sz="0" w:space="0" w:color="auto"/>
      </w:divBdr>
    </w:div>
    <w:div w:id="789905753">
      <w:bodyDiv w:val="1"/>
      <w:marLeft w:val="0"/>
      <w:marRight w:val="0"/>
      <w:marTop w:val="0"/>
      <w:marBottom w:val="0"/>
      <w:divBdr>
        <w:top w:val="none" w:sz="0" w:space="0" w:color="auto"/>
        <w:left w:val="none" w:sz="0" w:space="0" w:color="auto"/>
        <w:bottom w:val="none" w:sz="0" w:space="0" w:color="auto"/>
        <w:right w:val="none" w:sz="0" w:space="0" w:color="auto"/>
      </w:divBdr>
    </w:div>
    <w:div w:id="945428587">
      <w:bodyDiv w:val="1"/>
      <w:marLeft w:val="0"/>
      <w:marRight w:val="0"/>
      <w:marTop w:val="0"/>
      <w:marBottom w:val="0"/>
      <w:divBdr>
        <w:top w:val="none" w:sz="0" w:space="0" w:color="auto"/>
        <w:left w:val="none" w:sz="0" w:space="0" w:color="auto"/>
        <w:bottom w:val="none" w:sz="0" w:space="0" w:color="auto"/>
        <w:right w:val="none" w:sz="0" w:space="0" w:color="auto"/>
      </w:divBdr>
    </w:div>
    <w:div w:id="1235163629">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727727445">
      <w:bodyDiv w:val="1"/>
      <w:marLeft w:val="0"/>
      <w:marRight w:val="0"/>
      <w:marTop w:val="0"/>
      <w:marBottom w:val="0"/>
      <w:divBdr>
        <w:top w:val="none" w:sz="0" w:space="0" w:color="auto"/>
        <w:left w:val="none" w:sz="0" w:space="0" w:color="auto"/>
        <w:bottom w:val="none" w:sz="0" w:space="0" w:color="auto"/>
        <w:right w:val="none" w:sz="0" w:space="0" w:color="auto"/>
      </w:divBdr>
    </w:div>
    <w:div w:id="1732191818">
      <w:bodyDiv w:val="1"/>
      <w:marLeft w:val="0"/>
      <w:marRight w:val="0"/>
      <w:marTop w:val="0"/>
      <w:marBottom w:val="0"/>
      <w:divBdr>
        <w:top w:val="none" w:sz="0" w:space="0" w:color="auto"/>
        <w:left w:val="none" w:sz="0" w:space="0" w:color="auto"/>
        <w:bottom w:val="none" w:sz="0" w:space="0" w:color="auto"/>
        <w:right w:val="none" w:sz="0" w:space="0" w:color="auto"/>
      </w:divBdr>
    </w:div>
    <w:div w:id="1776703701">
      <w:bodyDiv w:val="1"/>
      <w:marLeft w:val="0"/>
      <w:marRight w:val="0"/>
      <w:marTop w:val="0"/>
      <w:marBottom w:val="0"/>
      <w:divBdr>
        <w:top w:val="none" w:sz="0" w:space="0" w:color="auto"/>
        <w:left w:val="none" w:sz="0" w:space="0" w:color="auto"/>
        <w:bottom w:val="none" w:sz="0" w:space="0" w:color="auto"/>
        <w:right w:val="none" w:sz="0" w:space="0" w:color="auto"/>
      </w:divBdr>
    </w:div>
    <w:div w:id="1836146064">
      <w:bodyDiv w:val="1"/>
      <w:marLeft w:val="0"/>
      <w:marRight w:val="0"/>
      <w:marTop w:val="0"/>
      <w:marBottom w:val="0"/>
      <w:divBdr>
        <w:top w:val="none" w:sz="0" w:space="0" w:color="auto"/>
        <w:left w:val="none" w:sz="0" w:space="0" w:color="auto"/>
        <w:bottom w:val="none" w:sz="0" w:space="0" w:color="auto"/>
        <w:right w:val="none" w:sz="0" w:space="0" w:color="auto"/>
      </w:divBdr>
    </w:div>
    <w:div w:id="18616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topics/employment-and-skills/work-local/lga-skills-taskforc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enn.Cai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42185C7AB3F4D12852254044DA10629"/>
        <w:category>
          <w:name w:val="General"/>
          <w:gallery w:val="placeholder"/>
        </w:category>
        <w:types>
          <w:type w:val="bbPlcHdr"/>
        </w:types>
        <w:behaviors>
          <w:behavior w:val="content"/>
        </w:behaviors>
        <w:guid w:val="{62C827CD-260D-48BF-8AB6-7D00787CE4C1}"/>
      </w:docPartPr>
      <w:docPartBody>
        <w:p w:rsidR="00C06CED" w:rsidRDefault="007879C7" w:rsidP="007879C7">
          <w:pPr>
            <w:pStyle w:val="942185C7AB3F4D12852254044DA10629"/>
          </w:pPr>
          <w:r w:rsidRPr="00FB1144">
            <w:rPr>
              <w:rStyle w:val="PlaceholderText"/>
            </w:rPr>
            <w:t>Click here to enter text.</w:t>
          </w:r>
        </w:p>
      </w:docPartBody>
    </w:docPart>
    <w:docPart>
      <w:docPartPr>
        <w:name w:val="69318C750B894905A340D1AA0C22E51C"/>
        <w:category>
          <w:name w:val="General"/>
          <w:gallery w:val="placeholder"/>
        </w:category>
        <w:types>
          <w:type w:val="bbPlcHdr"/>
        </w:types>
        <w:behaviors>
          <w:behavior w:val="content"/>
        </w:behaviors>
        <w:guid w:val="{CBB6CAC4-48C3-4D07-9744-01586A293D2E}"/>
      </w:docPartPr>
      <w:docPartBody>
        <w:p w:rsidR="00C06CED" w:rsidRDefault="007879C7" w:rsidP="007879C7">
          <w:pPr>
            <w:pStyle w:val="69318C750B894905A340D1AA0C22E51C"/>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9C7"/>
    <w:rsid w:val="007879C7"/>
    <w:rsid w:val="00C06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9C7"/>
    <w:rPr>
      <w:color w:val="808080"/>
    </w:rPr>
  </w:style>
  <w:style w:type="paragraph" w:customStyle="1" w:styleId="2DAD7E40B2B94ACD95E9032BBC33299E">
    <w:name w:val="2DAD7E40B2B94ACD95E9032BBC33299E"/>
    <w:rsid w:val="007879C7"/>
  </w:style>
  <w:style w:type="paragraph" w:customStyle="1" w:styleId="EDC7524181A747978CC747B1BBB45F1D">
    <w:name w:val="EDC7524181A747978CC747B1BBB45F1D"/>
    <w:rsid w:val="007879C7"/>
  </w:style>
  <w:style w:type="paragraph" w:customStyle="1" w:styleId="942185C7AB3F4D12852254044DA10629">
    <w:name w:val="942185C7AB3F4D12852254044DA10629"/>
    <w:rsid w:val="007879C7"/>
  </w:style>
  <w:style w:type="paragraph" w:customStyle="1" w:styleId="69318C750B894905A340D1AA0C22E51C">
    <w:name w:val="69318C750B894905A340D1AA0C22E51C"/>
    <w:rsid w:val="00787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56056C4108CD45A611CED8EDBD6D2F" ma:contentTypeVersion="23" ma:contentTypeDescription="Create a new document." ma:contentTypeScope="" ma:versionID="f4b7f08b310650e2d6012aab5b90b47c">
  <xsd:schema xmlns:xsd="http://www.w3.org/2001/XMLSchema" xmlns:xs="http://www.w3.org/2001/XMLSchema" xmlns:p="http://schemas.microsoft.com/office/2006/metadata/properties" xmlns:ns2="ddd5460c-fd9a-4b2f-9b0a-4d83386095b6" xmlns:ns3="94fc1eab-a158-4930-ac68-723c5f1b41ac" targetNamespace="http://schemas.microsoft.com/office/2006/metadata/properties" ma:root="true" ma:fieldsID="e9e28369cc2859b6060ee1e72ca03a0f" ns2:_="" ns3:_="">
    <xsd:import namespace="ddd5460c-fd9a-4b2f-9b0a-4d83386095b6"/>
    <xsd:import namespace="94fc1eab-a158-4930-ac68-723c5f1b41ac"/>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94fc1eab-a158-4930-ac68-723c5f1b41ac"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94fc1eab-a158-4930-ac68-723c5f1b41ac" xsi:nil="true"/>
    <Work_x0020_Area xmlns="94fc1eab-a158-4930-ac68-723c5f1b41ac" xsi:nil="true"/>
    <Document_x0020_Type xmlns="ddd5460c-fd9a-4b2f-9b0a-4d83386095b6" xsi:nil="true"/>
    <Meeting_x0020_date xmlns="94fc1eab-a158-4930-ac68-723c5f1b41ac" xsi:nil="true"/>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6A33-8AEF-4166-85E9-FA39280AC35E}">
  <ds:schemaRefs>
    <ds:schemaRef ds:uri="http://schemas.microsoft.com/office/2006/metadata/longProperties"/>
  </ds:schemaRefs>
</ds:datastoreItem>
</file>

<file path=customXml/itemProps2.xml><?xml version="1.0" encoding="utf-8"?>
<ds:datastoreItem xmlns:ds="http://schemas.openxmlformats.org/officeDocument/2006/customXml" ds:itemID="{7056FA45-2824-4FEF-85B5-87A7E0830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94fc1eab-a158-4930-ac68-723c5f1b4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CCE932-41E8-46C9-941B-9492D7913C2E}">
  <ds:schemaRefs>
    <ds:schemaRef ds:uri="http://schemas.microsoft.com/office/2006/documentManagement/types"/>
    <ds:schemaRef ds:uri="94fc1eab-a158-4930-ac68-723c5f1b41ac"/>
    <ds:schemaRef ds:uri="http://schemas.microsoft.com/office/infopath/2007/PartnerControls"/>
    <ds:schemaRef ds:uri="http://purl.org/dc/elements/1.1/"/>
    <ds:schemaRef ds:uri="http://www.w3.org/XML/1998/namespace"/>
    <ds:schemaRef ds:uri="http://purl.org/dc/dcmitype/"/>
    <ds:schemaRef ds:uri="http://schemas.microsoft.com/office/2006/metadata/properties"/>
    <ds:schemaRef ds:uri="http://schemas.openxmlformats.org/package/2006/metadata/core-properties"/>
    <ds:schemaRef ds:uri="ddd5460c-fd9a-4b2f-9b0a-4d83386095b6"/>
    <ds:schemaRef ds:uri="http://purl.org/dc/terms/"/>
  </ds:schemaRefs>
</ds:datastoreItem>
</file>

<file path=customXml/itemProps4.xml><?xml version="1.0" encoding="utf-8"?>
<ds:datastoreItem xmlns:ds="http://schemas.openxmlformats.org/officeDocument/2006/customXml" ds:itemID="{D01443B6-B0F5-4F73-A91C-C2F6893D94BD}">
  <ds:schemaRefs>
    <ds:schemaRef ds:uri="http://schemas.microsoft.com/sharepoint/v3/contenttype/forms"/>
  </ds:schemaRefs>
</ds:datastoreItem>
</file>

<file path=customXml/itemProps5.xml><?xml version="1.0" encoding="utf-8"?>
<ds:datastoreItem xmlns:ds="http://schemas.openxmlformats.org/officeDocument/2006/customXml" ds:itemID="{1FF96754-1CFE-4A64-884B-677323E4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2B534E3D</Template>
  <TotalTime>103</TotalTime>
  <Pages>6</Pages>
  <Words>1855</Words>
  <Characters>10212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12043</CharactersWithSpaces>
  <SharedDoc>false</SharedDoc>
  <HLinks>
    <vt:vector size="6" baseType="variant">
      <vt:variant>
        <vt:i4>4718698</vt:i4>
      </vt:variant>
      <vt:variant>
        <vt:i4>0</vt:i4>
      </vt:variant>
      <vt:variant>
        <vt:i4>0</vt:i4>
      </vt:variant>
      <vt:variant>
        <vt:i4>5</vt:i4>
      </vt:variant>
      <vt:variant>
        <vt:lpwstr>mailto:Benn.Cain@local.gov.uk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Benn Cain</cp:lastModifiedBy>
  <cp:revision>7</cp:revision>
  <cp:lastPrinted>2010-08-12T10:06:00Z</cp:lastPrinted>
  <dcterms:created xsi:type="dcterms:W3CDTF">2019-06-10T14:05:00Z</dcterms:created>
  <dcterms:modified xsi:type="dcterms:W3CDTF">2019-06-12T14:33:00Z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0x0101009356056C4108CD45A611CED8EDBD6D2F</vt:lpwstr>
  </property>
  <property fmtid="{D5CDD505-2E9C-101B-9397-08002B2CF9AE}" pid="14" name="display_urn:schemas-microsoft-com:office:office#Editor">
    <vt:lpwstr>Eleanor Reader-Moore</vt:lpwstr>
  </property>
  <property fmtid="{D5CDD505-2E9C-101B-9397-08002B2CF9AE}" pid="15" name="display_urn:schemas-microsoft-com:office:office#Author">
    <vt:lpwstr>Eleanor Reader-Moore</vt:lpwstr>
  </property>
</Properties>
</file>